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5539" w14:textId="77777777" w:rsidR="00CE48C5" w:rsidRPr="00CE48C5" w:rsidRDefault="00CE48C5" w:rsidP="00CE48C5">
      <w:pPr>
        <w:pStyle w:val="Zkladntext"/>
        <w:ind w:left="709" w:hanging="709"/>
        <w:jc w:val="center"/>
        <w:rPr>
          <w:b/>
          <w:outline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E48C5">
        <w:rPr>
          <w:b/>
          <w:outline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U S N E S E N Í </w:t>
      </w:r>
    </w:p>
    <w:p w14:paraId="4C3F671D" w14:textId="77777777" w:rsidR="00CE48C5" w:rsidRPr="00CE48C5" w:rsidRDefault="00CE48C5" w:rsidP="00CE48C5">
      <w:pPr>
        <w:pStyle w:val="Zkladntext"/>
        <w:jc w:val="center"/>
        <w:rPr>
          <w:b/>
          <w:outline/>
          <w:color w:val="0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763A3AB" w14:textId="77777777" w:rsidR="00CE48C5" w:rsidRDefault="00CE48C5" w:rsidP="00CE48C5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 xml:space="preserve">č. 22/2022 ze zasedání zastupitelstva obce Chvalčov,  </w:t>
      </w:r>
    </w:p>
    <w:p w14:paraId="048AB2B0" w14:textId="77777777" w:rsidR="00CE48C5" w:rsidRDefault="00CE48C5" w:rsidP="00CE48C5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 xml:space="preserve">ve volebním období </w:t>
      </w:r>
      <w:proofErr w:type="gramStart"/>
      <w:r>
        <w:rPr>
          <w:b/>
          <w:sz w:val="24"/>
        </w:rPr>
        <w:t>2018 - 2022</w:t>
      </w:r>
      <w:proofErr w:type="gramEnd"/>
      <w:r>
        <w:rPr>
          <w:b/>
          <w:sz w:val="24"/>
        </w:rPr>
        <w:t>, které se konalo ve čtvrtek</w:t>
      </w:r>
    </w:p>
    <w:p w14:paraId="57F5BC10" w14:textId="77777777" w:rsidR="00CE48C5" w:rsidRDefault="00CE48C5" w:rsidP="00CE48C5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 xml:space="preserve">a předání a 15. </w:t>
      </w:r>
      <w:proofErr w:type="gramStart"/>
      <w:r>
        <w:rPr>
          <w:b/>
          <w:sz w:val="24"/>
        </w:rPr>
        <w:t>září  2022</w:t>
      </w:r>
      <w:proofErr w:type="gramEnd"/>
      <w:r>
        <w:rPr>
          <w:b/>
          <w:sz w:val="24"/>
        </w:rPr>
        <w:t xml:space="preserve"> v 17,00 hodin v zasedací místnosti OÚ Chvalčov</w:t>
      </w:r>
    </w:p>
    <w:p w14:paraId="093C9F83" w14:textId="77777777" w:rsidR="00CE48C5" w:rsidRDefault="00CE48C5" w:rsidP="00CE48C5">
      <w:pPr>
        <w:pStyle w:val="Zkladntext"/>
        <w:jc w:val="center"/>
        <w:rPr>
          <w:b/>
          <w:sz w:val="24"/>
        </w:rPr>
      </w:pPr>
    </w:p>
    <w:p w14:paraId="75C01511" w14:textId="77B7C0BC" w:rsidR="00CE48C5" w:rsidRDefault="00CE48C5" w:rsidP="00CE48C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6D13F87" wp14:editId="12162C8C">
                <wp:simplePos x="0" y="0"/>
                <wp:positionH relativeFrom="column">
                  <wp:posOffset>1905</wp:posOffset>
                </wp:positionH>
                <wp:positionV relativeFrom="paragraph">
                  <wp:posOffset>131445</wp:posOffset>
                </wp:positionV>
                <wp:extent cx="5861050" cy="0"/>
                <wp:effectExtent l="11430" t="7620" r="13970" b="1143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A5241" id="Přímá spojnic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0.35pt" to="461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" o:allowincell="f"/>
            </w:pict>
          </mc:Fallback>
        </mc:AlternateContent>
      </w:r>
    </w:p>
    <w:p w14:paraId="64F51B05" w14:textId="77777777" w:rsidR="00CE48C5" w:rsidRDefault="00CE48C5" w:rsidP="00CE48C5">
      <w:pPr>
        <w:jc w:val="center"/>
        <w:rPr>
          <w:b/>
          <w:sz w:val="28"/>
        </w:rPr>
      </w:pPr>
    </w:p>
    <w:p w14:paraId="2A1A73BF" w14:textId="77777777" w:rsidR="00CE48C5" w:rsidRDefault="00CE48C5" w:rsidP="00CE48C5">
      <w:pPr>
        <w:jc w:val="center"/>
        <w:rPr>
          <w:b/>
          <w:sz w:val="28"/>
        </w:rPr>
      </w:pPr>
      <w:r>
        <w:rPr>
          <w:b/>
          <w:sz w:val="28"/>
        </w:rPr>
        <w:t>I.</w:t>
      </w:r>
    </w:p>
    <w:p w14:paraId="53D73390" w14:textId="77777777" w:rsidR="00CE48C5" w:rsidRDefault="00CE48C5" w:rsidP="00CE48C5">
      <w:pPr>
        <w:jc w:val="center"/>
        <w:rPr>
          <w:sz w:val="28"/>
        </w:rPr>
      </w:pPr>
    </w:p>
    <w:p w14:paraId="01E1F89A" w14:textId="77777777" w:rsidR="00CE48C5" w:rsidRDefault="00CE48C5" w:rsidP="00CE48C5">
      <w:pPr>
        <w:pStyle w:val="Nadpis1"/>
        <w:jc w:val="center"/>
        <w:rPr>
          <w:rFonts w:eastAsia="Calibri"/>
          <w:sz w:val="26"/>
        </w:rPr>
      </w:pPr>
      <w:r>
        <w:rPr>
          <w:rFonts w:eastAsia="Calibri"/>
          <w:sz w:val="26"/>
        </w:rPr>
        <w:t>Zastupitelstvo obce projednalo</w:t>
      </w:r>
    </w:p>
    <w:p w14:paraId="550AE4E4" w14:textId="31C9F118" w:rsidR="00CE48C5" w:rsidRDefault="00CE48C5" w:rsidP="00CE48C5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7EF2CA" wp14:editId="0A09B74E">
                <wp:simplePos x="0" y="0"/>
                <wp:positionH relativeFrom="column">
                  <wp:posOffset>1905</wp:posOffset>
                </wp:positionH>
                <wp:positionV relativeFrom="paragraph">
                  <wp:posOffset>130810</wp:posOffset>
                </wp:positionV>
                <wp:extent cx="5861050" cy="0"/>
                <wp:effectExtent l="11430" t="6985" r="13970" b="120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D456F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0.3pt" to="461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" o:allowincell="f"/>
            </w:pict>
          </mc:Fallback>
        </mc:AlternateContent>
      </w:r>
    </w:p>
    <w:p w14:paraId="1DFBDA78" w14:textId="77777777" w:rsidR="00CE48C5" w:rsidRDefault="00CE48C5" w:rsidP="00CE48C5">
      <w:pPr>
        <w:jc w:val="both"/>
        <w:rPr>
          <w:rFonts w:cs="Arial"/>
        </w:rPr>
      </w:pPr>
    </w:p>
    <w:p w14:paraId="61F8FDB1" w14:textId="77777777" w:rsidR="00CE48C5" w:rsidRDefault="00CE48C5" w:rsidP="00CE48C5">
      <w:pPr>
        <w:ind w:left="851" w:hanging="851"/>
        <w:jc w:val="both"/>
        <w:rPr>
          <w:rFonts w:cs="Arial"/>
        </w:rPr>
      </w:pPr>
      <w:r>
        <w:rPr>
          <w:rFonts w:cs="Arial"/>
          <w:b/>
        </w:rPr>
        <w:t>22.2</w:t>
      </w:r>
      <w:r>
        <w:rPr>
          <w:rFonts w:cs="Arial"/>
        </w:rPr>
        <w:t xml:space="preserve">    a schvaluje program jednání.</w:t>
      </w:r>
    </w:p>
    <w:p w14:paraId="28294FCF" w14:textId="77777777" w:rsidR="00CE48C5" w:rsidRDefault="00CE48C5" w:rsidP="00CE48C5">
      <w:pPr>
        <w:ind w:left="851" w:hanging="851"/>
        <w:jc w:val="both"/>
        <w:rPr>
          <w:rFonts w:cs="Arial"/>
          <w:b/>
        </w:rPr>
      </w:pPr>
    </w:p>
    <w:p w14:paraId="53E7903D" w14:textId="77777777" w:rsidR="00CE48C5" w:rsidRDefault="00CE48C5" w:rsidP="00CE48C5">
      <w:pPr>
        <w:ind w:left="851" w:hanging="851"/>
        <w:jc w:val="both"/>
        <w:rPr>
          <w:rFonts w:cs="Arial"/>
        </w:rPr>
      </w:pPr>
      <w:r>
        <w:rPr>
          <w:rFonts w:cs="Arial"/>
          <w:b/>
        </w:rPr>
        <w:t>22.3</w:t>
      </w:r>
      <w:r>
        <w:rPr>
          <w:rFonts w:cs="Arial"/>
        </w:rPr>
        <w:t xml:space="preserve">    a schvaluje volbu ověřovatelů zápisu, jmenování sčitatele hlasů a zapisovatelů.</w:t>
      </w:r>
    </w:p>
    <w:p w14:paraId="75955E68" w14:textId="77777777" w:rsidR="00CE48C5" w:rsidRDefault="00CE48C5" w:rsidP="00CE48C5">
      <w:pPr>
        <w:ind w:left="851" w:hanging="851"/>
        <w:jc w:val="both"/>
        <w:rPr>
          <w:rFonts w:cs="Arial"/>
          <w:iCs/>
        </w:rPr>
      </w:pPr>
    </w:p>
    <w:p w14:paraId="7E53AB59" w14:textId="77777777" w:rsidR="00CE48C5" w:rsidRDefault="00CE48C5" w:rsidP="00CE48C5">
      <w:pPr>
        <w:tabs>
          <w:tab w:val="left" w:pos="1620"/>
        </w:tabs>
        <w:jc w:val="both"/>
        <w:rPr>
          <w:rFonts w:cs="Arial"/>
        </w:rPr>
      </w:pPr>
      <w:r>
        <w:rPr>
          <w:rFonts w:cs="Arial"/>
          <w:b/>
          <w:bCs/>
          <w:iCs/>
        </w:rPr>
        <w:t xml:space="preserve">22.6   </w:t>
      </w:r>
      <w:r>
        <w:rPr>
          <w:rFonts w:cs="Arial"/>
        </w:rPr>
        <w:t xml:space="preserve">a schvaluje požádat ČR, Úřad pro zastupování státu ve věcech majetkových,   </w:t>
      </w:r>
    </w:p>
    <w:p w14:paraId="6AE16100" w14:textId="2034F89D" w:rsidR="00CE48C5" w:rsidRDefault="00CE48C5" w:rsidP="00CE48C5">
      <w:pPr>
        <w:tabs>
          <w:tab w:val="left" w:pos="1620"/>
        </w:tabs>
        <w:ind w:left="708"/>
        <w:jc w:val="both"/>
        <w:rPr>
          <w:rFonts w:cs="Arial"/>
        </w:rPr>
      </w:pPr>
      <w:r>
        <w:rPr>
          <w:rFonts w:cs="Arial"/>
        </w:rPr>
        <w:t xml:space="preserve">Rašínovo nábřeží 390/42, 128 00 Nové Město, Praha 2 o bezúplatný převod    pozemku </w:t>
      </w:r>
      <w:proofErr w:type="spellStart"/>
      <w:r>
        <w:rPr>
          <w:rFonts w:cs="Arial"/>
        </w:rPr>
        <w:t>parc.č</w:t>
      </w:r>
      <w:proofErr w:type="spellEnd"/>
      <w:r>
        <w:rPr>
          <w:rFonts w:cs="Arial"/>
        </w:rPr>
        <w:t xml:space="preserve">. 1182/4 o výměře 4 m², ostatní plocha, jiná plocha, zapsaným na   listu vlastnictví č. 60000 vedeným Katastrálním úřadem pro Zlínský </w:t>
      </w:r>
      <w:proofErr w:type="gramStart"/>
      <w:r>
        <w:rPr>
          <w:rFonts w:cs="Arial"/>
        </w:rPr>
        <w:t xml:space="preserve">kraj,   </w:t>
      </w:r>
      <w:proofErr w:type="gramEnd"/>
      <w:r>
        <w:rPr>
          <w:rFonts w:cs="Arial"/>
        </w:rPr>
        <w:t xml:space="preserve">  Katastrálním    pracovištěm Holešov, pro </w:t>
      </w:r>
      <w:proofErr w:type="spellStart"/>
      <w:r>
        <w:rPr>
          <w:rFonts w:cs="Arial"/>
        </w:rPr>
        <w:t>k.ú</w:t>
      </w:r>
      <w:proofErr w:type="spellEnd"/>
      <w:r>
        <w:rPr>
          <w:rFonts w:cs="Arial"/>
        </w:rPr>
        <w:t xml:space="preserve">. Chvalčov. </w:t>
      </w:r>
    </w:p>
    <w:p w14:paraId="2B3264DF" w14:textId="77777777" w:rsidR="00096189" w:rsidRDefault="00096189" w:rsidP="00CE48C5">
      <w:pPr>
        <w:tabs>
          <w:tab w:val="left" w:pos="1620"/>
        </w:tabs>
        <w:ind w:left="708"/>
        <w:jc w:val="both"/>
        <w:rPr>
          <w:rFonts w:cs="Arial"/>
        </w:rPr>
      </w:pPr>
    </w:p>
    <w:p w14:paraId="6491A52A" w14:textId="77777777" w:rsidR="00096189" w:rsidRDefault="00096189" w:rsidP="00096189">
      <w:pPr>
        <w:tabs>
          <w:tab w:val="left" w:pos="1620"/>
        </w:tabs>
        <w:ind w:left="708" w:hanging="708"/>
        <w:jc w:val="both"/>
        <w:rPr>
          <w:rFonts w:cs="Arial"/>
          <w:shd w:val="clear" w:color="auto" w:fill="FFFFFF"/>
        </w:rPr>
      </w:pPr>
      <w:bookmarkStart w:id="0" w:name="_Hlk97557363"/>
      <w:r>
        <w:rPr>
          <w:rFonts w:cs="Arial"/>
          <w:b/>
          <w:bCs/>
          <w:iCs/>
        </w:rPr>
        <w:t>22.7</w:t>
      </w:r>
      <w:r>
        <w:rPr>
          <w:rFonts w:cs="Arial"/>
          <w:b/>
          <w:bCs/>
          <w:iCs/>
        </w:rPr>
        <w:tab/>
      </w:r>
      <w:r w:rsidRPr="009C6D94">
        <w:rPr>
          <w:rFonts w:cs="Arial"/>
        </w:rPr>
        <w:t xml:space="preserve">a schvaluje </w:t>
      </w:r>
      <w:r w:rsidRPr="009C6D94">
        <w:rPr>
          <w:rFonts w:cs="Arial"/>
          <w:shd w:val="clear" w:color="auto" w:fill="FFFFFF"/>
        </w:rPr>
        <w:t xml:space="preserve">směnu části obecního pozemku </w:t>
      </w:r>
      <w:proofErr w:type="spellStart"/>
      <w:r w:rsidRPr="009C6D94">
        <w:rPr>
          <w:rFonts w:cs="Arial"/>
          <w:shd w:val="clear" w:color="auto" w:fill="FFFFFF"/>
        </w:rPr>
        <w:t>parc.č</w:t>
      </w:r>
      <w:proofErr w:type="spellEnd"/>
      <w:r w:rsidRPr="009C6D94">
        <w:rPr>
          <w:rFonts w:cs="Arial"/>
          <w:shd w:val="clear" w:color="auto" w:fill="FFFFFF"/>
        </w:rPr>
        <w:t xml:space="preserve">. 364/1, v </w:t>
      </w:r>
      <w:proofErr w:type="spellStart"/>
      <w:r w:rsidRPr="009C6D94">
        <w:rPr>
          <w:rFonts w:cs="Arial"/>
          <w:shd w:val="clear" w:color="auto" w:fill="FFFFFF"/>
        </w:rPr>
        <w:t>k.ú</w:t>
      </w:r>
      <w:proofErr w:type="spellEnd"/>
      <w:r w:rsidRPr="009C6D94">
        <w:rPr>
          <w:rFonts w:cs="Arial"/>
          <w:shd w:val="clear" w:color="auto" w:fill="FFFFFF"/>
        </w:rPr>
        <w:t xml:space="preserve">. Chvalčova Lhota, druh pozemku trvalý travní porost, o výměře 32 m² za část pozemku </w:t>
      </w:r>
      <w:proofErr w:type="spellStart"/>
      <w:r w:rsidRPr="009C6D94">
        <w:rPr>
          <w:rFonts w:cs="Arial"/>
          <w:shd w:val="clear" w:color="auto" w:fill="FFFFFF"/>
        </w:rPr>
        <w:t>parc.č</w:t>
      </w:r>
      <w:proofErr w:type="spellEnd"/>
      <w:r w:rsidRPr="009C6D94">
        <w:rPr>
          <w:rFonts w:cs="Arial"/>
          <w:shd w:val="clear" w:color="auto" w:fill="FFFFFF"/>
        </w:rPr>
        <w:t xml:space="preserve">. 364/21, o výměře 32 m2 v </w:t>
      </w:r>
      <w:proofErr w:type="spellStart"/>
      <w:r w:rsidRPr="009C6D94">
        <w:rPr>
          <w:rFonts w:cs="Arial"/>
          <w:shd w:val="clear" w:color="auto" w:fill="FFFFFF"/>
        </w:rPr>
        <w:t>k.ú</w:t>
      </w:r>
      <w:proofErr w:type="spellEnd"/>
      <w:r w:rsidRPr="009C6D94">
        <w:rPr>
          <w:rFonts w:cs="Arial"/>
          <w:shd w:val="clear" w:color="auto" w:fill="FFFFFF"/>
        </w:rPr>
        <w:t xml:space="preserve">. Chvalčova Lhota, druh pozemku trvalý travní porost a schvaluje odprodej části obecního pozemku </w:t>
      </w:r>
      <w:proofErr w:type="spellStart"/>
      <w:r w:rsidRPr="009C6D94">
        <w:rPr>
          <w:rFonts w:cs="Arial"/>
          <w:shd w:val="clear" w:color="auto" w:fill="FFFFFF"/>
        </w:rPr>
        <w:t>parc.č</w:t>
      </w:r>
      <w:proofErr w:type="spellEnd"/>
      <w:r w:rsidRPr="009C6D94">
        <w:rPr>
          <w:rFonts w:cs="Arial"/>
          <w:shd w:val="clear" w:color="auto" w:fill="FFFFFF"/>
        </w:rPr>
        <w:t xml:space="preserve">. 364/1, </w:t>
      </w:r>
      <w:proofErr w:type="spellStart"/>
      <w:r w:rsidRPr="009C6D94">
        <w:rPr>
          <w:rFonts w:cs="Arial"/>
          <w:shd w:val="clear" w:color="auto" w:fill="FFFFFF"/>
        </w:rPr>
        <w:t>k.ú</w:t>
      </w:r>
      <w:proofErr w:type="spellEnd"/>
      <w:r w:rsidRPr="009C6D94">
        <w:rPr>
          <w:rFonts w:cs="Arial"/>
          <w:shd w:val="clear" w:color="auto" w:fill="FFFFFF"/>
        </w:rPr>
        <w:t>. Chvalčova Lhota, druh pozemku trvalý travní porost, o výměře 3 m² za cenu 200 Kč/</w:t>
      </w:r>
      <w:proofErr w:type="gramStart"/>
      <w:r w:rsidRPr="009C6D94">
        <w:rPr>
          <w:rFonts w:cs="Arial"/>
          <w:shd w:val="clear" w:color="auto" w:fill="FFFFFF"/>
        </w:rPr>
        <w:t>1m</w:t>
      </w:r>
      <w:proofErr w:type="gramEnd"/>
      <w:r w:rsidRPr="009C6D94">
        <w:rPr>
          <w:rFonts w:cs="Arial"/>
          <w:shd w:val="clear" w:color="auto" w:fill="FFFFFF"/>
        </w:rPr>
        <w:t>²</w:t>
      </w:r>
      <w:r>
        <w:rPr>
          <w:rFonts w:cs="Arial"/>
          <w:shd w:val="clear" w:color="auto" w:fill="FFFFFF"/>
        </w:rPr>
        <w:t>.</w:t>
      </w:r>
      <w:r w:rsidRPr="009C6D94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Náklady na pořízení GP, vypracování smlouvy a náklady spojené s poplatkem za vklad do KN hradí paní Světlana Prokopová a obec Chvalčov rovným dílem.</w:t>
      </w:r>
    </w:p>
    <w:p w14:paraId="42EE017B" w14:textId="77777777" w:rsidR="00CE48C5" w:rsidRDefault="00CE48C5" w:rsidP="00CE48C5">
      <w:pPr>
        <w:tabs>
          <w:tab w:val="left" w:pos="1620"/>
        </w:tabs>
        <w:ind w:left="-57" w:hanging="708"/>
        <w:jc w:val="center"/>
        <w:rPr>
          <w:rFonts w:cs="Arial"/>
          <w:shd w:val="clear" w:color="auto" w:fill="FFFFFF"/>
        </w:rPr>
      </w:pPr>
    </w:p>
    <w:p w14:paraId="3FBB9989" w14:textId="77777777" w:rsidR="00CE48C5" w:rsidRDefault="00CE48C5" w:rsidP="00CE48C5">
      <w:pPr>
        <w:ind w:left="708" w:right="68" w:hanging="708"/>
        <w:jc w:val="both"/>
        <w:rPr>
          <w:rFonts w:cs="Arial"/>
          <w:iCs/>
          <w:color w:val="FF0000"/>
        </w:rPr>
      </w:pPr>
      <w:r>
        <w:rPr>
          <w:rFonts w:cs="Arial"/>
        </w:rPr>
        <w:t xml:space="preserve"> </w:t>
      </w:r>
      <w:bookmarkEnd w:id="0"/>
    </w:p>
    <w:p w14:paraId="1AFDEC0C" w14:textId="77777777" w:rsidR="00CE48C5" w:rsidRDefault="00CE48C5" w:rsidP="00CE48C5">
      <w:pPr>
        <w:tabs>
          <w:tab w:val="left" w:pos="1620"/>
        </w:tabs>
        <w:ind w:left="708" w:hanging="708"/>
        <w:jc w:val="both"/>
        <w:rPr>
          <w:rFonts w:cs="Arial"/>
        </w:rPr>
      </w:pPr>
      <w:r>
        <w:rPr>
          <w:rFonts w:cs="Arial"/>
          <w:b/>
          <w:bCs/>
          <w:iCs/>
        </w:rPr>
        <w:t>22.8</w:t>
      </w:r>
      <w:r>
        <w:rPr>
          <w:rFonts w:cs="Arial"/>
          <w:b/>
          <w:bCs/>
          <w:iCs/>
        </w:rPr>
        <w:tab/>
      </w:r>
      <w:bookmarkStart w:id="1" w:name="_Hlk106690513"/>
      <w:r>
        <w:rPr>
          <w:rFonts w:cs="Arial"/>
        </w:rPr>
        <w:t xml:space="preserve">a schvaluje </w:t>
      </w:r>
      <w:r>
        <w:rPr>
          <w:rFonts w:cs="Arial"/>
          <w:shd w:val="clear" w:color="auto" w:fill="FFFFFF"/>
        </w:rPr>
        <w:t xml:space="preserve">odkup pozemku </w:t>
      </w:r>
      <w:proofErr w:type="spellStart"/>
      <w:r>
        <w:rPr>
          <w:rFonts w:cs="Arial"/>
          <w:shd w:val="clear" w:color="auto" w:fill="FFFFFF"/>
        </w:rPr>
        <w:t>parc.č</w:t>
      </w:r>
      <w:proofErr w:type="spellEnd"/>
      <w:r>
        <w:rPr>
          <w:rFonts w:cs="Arial"/>
          <w:shd w:val="clear" w:color="auto" w:fill="FFFFFF"/>
        </w:rPr>
        <w:t>. 20/20 v </w:t>
      </w:r>
      <w:proofErr w:type="spellStart"/>
      <w:r>
        <w:rPr>
          <w:rFonts w:cs="Arial"/>
          <w:shd w:val="clear" w:color="auto" w:fill="FFFFFF"/>
        </w:rPr>
        <w:t>k.ú</w:t>
      </w:r>
      <w:proofErr w:type="spellEnd"/>
      <w:r>
        <w:rPr>
          <w:rFonts w:cs="Arial"/>
          <w:shd w:val="clear" w:color="auto" w:fill="FFFFFF"/>
        </w:rPr>
        <w:t xml:space="preserve">. </w:t>
      </w:r>
      <w:r>
        <w:rPr>
          <w:rFonts w:cs="Arial"/>
        </w:rPr>
        <w:t>Chvalčov, o výměře 185 m2, druh pozemku ostatní plocha, ostatní komunikace, který je vymezen dle GP 665-20/2022, za cenu 350 Kč/</w:t>
      </w:r>
      <w:proofErr w:type="gramStart"/>
      <w:r>
        <w:rPr>
          <w:rFonts w:cs="Arial"/>
        </w:rPr>
        <w:t>1m2</w:t>
      </w:r>
      <w:proofErr w:type="gramEnd"/>
      <w:r>
        <w:rPr>
          <w:rFonts w:cs="Arial"/>
        </w:rPr>
        <w:t xml:space="preserve"> do majetku obce.  Náklady na vytvoření GP, smlouvy, zápisu do KN a náklady spojené s vymazáním zástavního práva hradí obec Chvalčov.</w:t>
      </w:r>
    </w:p>
    <w:bookmarkEnd w:id="1"/>
    <w:p w14:paraId="1A554295" w14:textId="77777777" w:rsidR="00CE48C5" w:rsidRDefault="00CE48C5" w:rsidP="00CE48C5">
      <w:pPr>
        <w:jc w:val="both"/>
        <w:rPr>
          <w:rFonts w:cs="Arial"/>
          <w:b/>
          <w:bCs/>
          <w:iCs/>
        </w:rPr>
      </w:pPr>
    </w:p>
    <w:p w14:paraId="53E806C6" w14:textId="77777777" w:rsidR="00CE48C5" w:rsidRDefault="00CE48C5" w:rsidP="00CE48C5">
      <w:pPr>
        <w:ind w:left="708" w:hanging="708"/>
        <w:jc w:val="both"/>
        <w:rPr>
          <w:rFonts w:cs="Arial"/>
        </w:rPr>
      </w:pPr>
      <w:r>
        <w:rPr>
          <w:rFonts w:cs="Arial"/>
          <w:b/>
          <w:bCs/>
          <w:iCs/>
        </w:rPr>
        <w:t>22.9</w:t>
      </w:r>
      <w:r>
        <w:rPr>
          <w:rFonts w:cs="Arial"/>
        </w:rPr>
        <w:tab/>
        <w:t>a schvaluje delegování pravomoci stanovení podmínek užití Sociálního fondu obce na radu obce.</w:t>
      </w:r>
    </w:p>
    <w:p w14:paraId="0758C010" w14:textId="77777777" w:rsidR="00CE48C5" w:rsidRDefault="00CE48C5" w:rsidP="00CE48C5">
      <w:pPr>
        <w:tabs>
          <w:tab w:val="left" w:pos="1620"/>
        </w:tabs>
        <w:jc w:val="both"/>
        <w:rPr>
          <w:rFonts w:cs="Arial"/>
          <w:b/>
          <w:bCs/>
        </w:rPr>
      </w:pPr>
    </w:p>
    <w:p w14:paraId="72CCC907" w14:textId="77777777" w:rsidR="00CE48C5" w:rsidRDefault="00CE48C5" w:rsidP="00CE48C5">
      <w:pPr>
        <w:ind w:right="180"/>
        <w:jc w:val="both"/>
        <w:rPr>
          <w:rFonts w:cs="Arial"/>
        </w:rPr>
      </w:pPr>
      <w:proofErr w:type="gramStart"/>
      <w:r>
        <w:rPr>
          <w:rFonts w:cs="Arial"/>
          <w:b/>
          <w:bCs/>
        </w:rPr>
        <w:t xml:space="preserve">22.10  </w:t>
      </w:r>
      <w:r>
        <w:rPr>
          <w:rFonts w:cs="Arial"/>
        </w:rPr>
        <w:t>a</w:t>
      </w:r>
      <w:proofErr w:type="gramEnd"/>
      <w:r>
        <w:rPr>
          <w:rFonts w:cs="Arial"/>
        </w:rPr>
        <w:t xml:space="preserve"> schvaluje:</w:t>
      </w:r>
    </w:p>
    <w:p w14:paraId="3548F99F" w14:textId="77777777" w:rsidR="00CE48C5" w:rsidRDefault="00CE48C5" w:rsidP="00CE48C5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b/>
        </w:rPr>
        <w:t>konstatuje ověření:</w:t>
      </w:r>
      <w:r>
        <w:rPr>
          <w:rFonts w:cs="Arial"/>
        </w:rPr>
        <w:t xml:space="preserve"> ve smyslu s ustanovením § 54 odst. 2 zákona č. 183/2006 Sb., o územním plánování a stavebním řádu (stavební zákon), v platném znění, že návrh změny č. 2 Územního plánu Chvalčov není v rozporu s Politikou územního rozvoje, s územně plánovací dokumentací </w:t>
      </w:r>
      <w:r>
        <w:rPr>
          <w:rFonts w:cs="Arial"/>
        </w:rPr>
        <w:lastRenderedPageBreak/>
        <w:t>vydanou krajem, s výsledkem řešení rozporů, se stanovisky dotčených orgánů a stanoviskem krajského úřadu.</w:t>
      </w:r>
    </w:p>
    <w:p w14:paraId="4B9D07C7" w14:textId="77777777" w:rsidR="00CE48C5" w:rsidRDefault="00CE48C5" w:rsidP="00CE48C5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b/>
        </w:rPr>
        <w:t>vydává:</w:t>
      </w:r>
      <w:r>
        <w:rPr>
          <w:rFonts w:cs="Arial"/>
        </w:rPr>
        <w:t xml:space="preserve"> ve smyslu ustanovení § 6 odst. 5 písm. c) stavebního zákona za použití </w:t>
      </w:r>
      <w:proofErr w:type="spellStart"/>
      <w:r>
        <w:rPr>
          <w:rFonts w:cs="Arial"/>
        </w:rPr>
        <w:t>ust</w:t>
      </w:r>
      <w:proofErr w:type="spellEnd"/>
      <w:r>
        <w:rPr>
          <w:rFonts w:cs="Arial"/>
        </w:rPr>
        <w:t>. § 43 odst. 4 stavebního zákona, v souladu s </w:t>
      </w:r>
      <w:proofErr w:type="spellStart"/>
      <w:r>
        <w:rPr>
          <w:rFonts w:cs="Arial"/>
        </w:rPr>
        <w:t>ust</w:t>
      </w:r>
      <w:proofErr w:type="spellEnd"/>
      <w:r>
        <w:rPr>
          <w:rFonts w:cs="Arial"/>
        </w:rPr>
        <w:t xml:space="preserve">. § 171 až 174 zákona č. 500/2004 Sb., správní řád, ve znění pozdějších předpisů, </w:t>
      </w:r>
      <w:proofErr w:type="spellStart"/>
      <w:r>
        <w:rPr>
          <w:rFonts w:cs="Arial"/>
        </w:rPr>
        <w:t>ust</w:t>
      </w:r>
      <w:proofErr w:type="spellEnd"/>
      <w:r>
        <w:rPr>
          <w:rFonts w:cs="Arial"/>
        </w:rPr>
        <w:t xml:space="preserve">. § </w:t>
      </w:r>
      <w:smartTag w:uri="urn:schemas-microsoft-com:office:smarttags" w:element="metricconverter">
        <w:smartTagPr>
          <w:attr w:name="ProductID" w:val="13 a"/>
        </w:smartTagPr>
        <w:r>
          <w:rPr>
            <w:rFonts w:cs="Arial"/>
          </w:rPr>
          <w:t>13 a</w:t>
        </w:r>
      </w:smartTag>
      <w:r>
        <w:rPr>
          <w:rFonts w:cs="Arial"/>
        </w:rPr>
        <w:t xml:space="preserve"> přílohy č. 7 vyhlášky č. 500/2006 Sb., v platném znění o územně analytických podkladech, územně plánovací dokumentaci a způsobu evidence územně plánovací činnosti, formou opatření obecné povahy č. 1/2022 změnu č. 2 Územního plánu Chvalčov, tak jak je jeho text uveden v příloze. </w:t>
      </w:r>
    </w:p>
    <w:p w14:paraId="62402DEA" w14:textId="77777777" w:rsidR="00CE48C5" w:rsidRDefault="00CE48C5" w:rsidP="00CE48C5">
      <w:pPr>
        <w:tabs>
          <w:tab w:val="left" w:pos="851"/>
        </w:tabs>
        <w:jc w:val="both"/>
        <w:rPr>
          <w:rFonts w:cs="Arial"/>
          <w:b/>
          <w:color w:val="000000"/>
        </w:rPr>
      </w:pPr>
    </w:p>
    <w:p w14:paraId="532E54EE" w14:textId="77777777" w:rsidR="00CE48C5" w:rsidRDefault="00CE48C5" w:rsidP="00CE48C5">
      <w:pPr>
        <w:tabs>
          <w:tab w:val="left" w:pos="851"/>
        </w:tabs>
        <w:rPr>
          <w:rFonts w:cs="Arial"/>
        </w:rPr>
      </w:pPr>
      <w:r>
        <w:rPr>
          <w:rFonts w:cs="Arial"/>
          <w:b/>
          <w:color w:val="000000"/>
        </w:rPr>
        <w:t xml:space="preserve">22.12 </w:t>
      </w:r>
      <w:bookmarkStart w:id="2" w:name="_Hlk57637277"/>
      <w:r>
        <w:rPr>
          <w:rFonts w:cs="Arial"/>
          <w:b/>
          <w:color w:val="000000"/>
        </w:rPr>
        <w:t xml:space="preserve">  </w:t>
      </w:r>
      <w:r>
        <w:rPr>
          <w:rFonts w:cs="Arial"/>
          <w:bCs/>
          <w:color w:val="000000"/>
        </w:rPr>
        <w:t xml:space="preserve">a </w:t>
      </w:r>
      <w:r>
        <w:rPr>
          <w:rFonts w:cs="Arial"/>
        </w:rPr>
        <w:t>schvaluje rozpočtové opatření č. 3/2022 v projednaném znění.</w:t>
      </w:r>
    </w:p>
    <w:p w14:paraId="337D1005" w14:textId="77777777" w:rsidR="00CE48C5" w:rsidRDefault="00CE48C5" w:rsidP="00CE48C5">
      <w:pPr>
        <w:rPr>
          <w:rFonts w:cs="Arial"/>
        </w:rPr>
      </w:pPr>
    </w:p>
    <w:p w14:paraId="5FDC5653" w14:textId="7F07DD75" w:rsidR="00CE48C5" w:rsidRDefault="00CE48C5" w:rsidP="00CE48C5">
      <w:pPr>
        <w:tabs>
          <w:tab w:val="left" w:pos="851"/>
        </w:tabs>
        <w:ind w:left="851" w:hanging="851"/>
        <w:jc w:val="both"/>
        <w:rPr>
          <w:rFonts w:cs="Arial"/>
        </w:rPr>
      </w:pPr>
      <w:r>
        <w:rPr>
          <w:rFonts w:cs="Arial"/>
          <w:b/>
          <w:bCs/>
        </w:rPr>
        <w:t>22.14</w:t>
      </w:r>
      <w:r>
        <w:rPr>
          <w:rFonts w:cs="Arial"/>
        </w:rPr>
        <w:tab/>
        <w:t xml:space="preserve">a schvaluje mimořádnou odměnu pro pana Ing. Antonína Stodůlku ve výši 2násobku odměny uvolněného zastupitele za jeho dlouholetou, obětavou, příkladnou a mimořádně úspěšnou práci pro obec Chvalčov a její občany. </w:t>
      </w:r>
    </w:p>
    <w:p w14:paraId="22E88512" w14:textId="77777777" w:rsidR="00CE48C5" w:rsidRDefault="00CE48C5" w:rsidP="00CE48C5">
      <w:pPr>
        <w:rPr>
          <w:rFonts w:cs="Arial"/>
        </w:rPr>
      </w:pPr>
    </w:p>
    <w:bookmarkEnd w:id="2"/>
    <w:p w14:paraId="4D45D1FD" w14:textId="77777777" w:rsidR="00CE48C5" w:rsidRDefault="00CE48C5" w:rsidP="00CE48C5">
      <w:pPr>
        <w:ind w:left="851" w:hanging="851"/>
        <w:jc w:val="both"/>
        <w:rPr>
          <w:rFonts w:cs="Arial"/>
          <w:b/>
          <w:bCs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</w:p>
    <w:p w14:paraId="0A95B792" w14:textId="77777777" w:rsidR="00CE48C5" w:rsidRDefault="00CE48C5" w:rsidP="00CE48C5">
      <w:pPr>
        <w:jc w:val="both"/>
        <w:rPr>
          <w:rFonts w:cs="Arial"/>
          <w:iCs/>
        </w:rPr>
      </w:pPr>
      <w:r>
        <w:rPr>
          <w:rFonts w:cs="Arial"/>
          <w:iCs/>
        </w:rPr>
        <w:t xml:space="preserve">____________________________________________________________________ </w:t>
      </w:r>
    </w:p>
    <w:p w14:paraId="2CB01BA8" w14:textId="77777777" w:rsidR="00CE48C5" w:rsidRDefault="00CE48C5" w:rsidP="00CE48C5">
      <w:pPr>
        <w:jc w:val="both"/>
        <w:rPr>
          <w:rFonts w:cs="Arial"/>
          <w:iCs/>
        </w:rPr>
      </w:pPr>
    </w:p>
    <w:p w14:paraId="7B21B7AC" w14:textId="77777777" w:rsidR="00CE48C5" w:rsidRDefault="00CE48C5" w:rsidP="00CE48C5">
      <w:pPr>
        <w:pStyle w:val="Nadpis2"/>
        <w:spacing w:line="360" w:lineRule="auto"/>
        <w:ind w:left="993" w:hanging="142"/>
        <w:jc w:val="center"/>
        <w:rPr>
          <w:rFonts w:eastAsia="Calibri"/>
          <w:i w:val="0"/>
          <w:sz w:val="26"/>
        </w:rPr>
      </w:pPr>
      <w:r>
        <w:rPr>
          <w:rFonts w:eastAsia="Calibri"/>
          <w:i w:val="0"/>
          <w:sz w:val="26"/>
        </w:rPr>
        <w:t>II.</w:t>
      </w:r>
      <w:r>
        <w:rPr>
          <w:rFonts w:eastAsia="Calibri"/>
          <w:i w:val="0"/>
          <w:sz w:val="26"/>
        </w:rPr>
        <w:br/>
        <w:t>Zastupitelstvo obce bere na vědomí</w:t>
      </w:r>
    </w:p>
    <w:p w14:paraId="579031CD" w14:textId="77777777" w:rsidR="00CE48C5" w:rsidRDefault="00CE48C5" w:rsidP="00CE48C5"/>
    <w:p w14:paraId="51D36A1A" w14:textId="48F90701" w:rsidR="00CE48C5" w:rsidRDefault="00CE48C5" w:rsidP="00CE48C5">
      <w:pPr>
        <w:numPr>
          <w:ilvl w:val="12"/>
          <w:numId w:val="0"/>
        </w:numPr>
        <w:tabs>
          <w:tab w:val="left" w:pos="70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34F391" wp14:editId="4B9FB53F">
                <wp:simplePos x="0" y="0"/>
                <wp:positionH relativeFrom="column">
                  <wp:posOffset>457200</wp:posOffset>
                </wp:positionH>
                <wp:positionV relativeFrom="paragraph">
                  <wp:posOffset>96520</wp:posOffset>
                </wp:positionV>
                <wp:extent cx="0" cy="0"/>
                <wp:effectExtent l="9525" t="10795" r="9525" b="825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0805E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6pt" to="3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fJLjk9kAAAAHAQAADwAAAAAAAAAAAAAAAAABBAAAZHJzL2Rvd25yZXYueG1sUEsFBgAAAAAE&#10;AAQA8wAAAAc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70E6C1" wp14:editId="4274E6B0">
                <wp:simplePos x="0" y="0"/>
                <wp:positionH relativeFrom="column">
                  <wp:posOffset>-114300</wp:posOffset>
                </wp:positionH>
                <wp:positionV relativeFrom="paragraph">
                  <wp:posOffset>79375</wp:posOffset>
                </wp:positionV>
                <wp:extent cx="5861050" cy="0"/>
                <wp:effectExtent l="9525" t="12700" r="6350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86852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25pt" to="452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" o:allowincell="f"/>
            </w:pict>
          </mc:Fallback>
        </mc:AlternateContent>
      </w:r>
      <w:r>
        <w:t xml:space="preserve">    </w:t>
      </w:r>
    </w:p>
    <w:p w14:paraId="369A3F1D" w14:textId="77777777" w:rsidR="00CE48C5" w:rsidRDefault="00CE48C5" w:rsidP="00CE48C5">
      <w:pPr>
        <w:numPr>
          <w:ilvl w:val="12"/>
          <w:numId w:val="0"/>
        </w:numPr>
        <w:jc w:val="both"/>
        <w:rPr>
          <w:rFonts w:cs="Arial"/>
          <w:b/>
          <w:bCs/>
          <w:iCs/>
        </w:rPr>
      </w:pPr>
    </w:p>
    <w:p w14:paraId="567402F1" w14:textId="77777777" w:rsidR="00CE48C5" w:rsidRDefault="00CE48C5" w:rsidP="00CE48C5">
      <w:pPr>
        <w:numPr>
          <w:ilvl w:val="12"/>
          <w:numId w:val="0"/>
        </w:numPr>
        <w:ind w:left="709" w:hanging="709"/>
        <w:jc w:val="both"/>
        <w:rPr>
          <w:rFonts w:cs="Arial"/>
        </w:rPr>
      </w:pPr>
      <w:r>
        <w:rPr>
          <w:rFonts w:cs="Arial"/>
          <w:b/>
          <w:bCs/>
          <w:iCs/>
        </w:rPr>
        <w:t>22.4</w:t>
      </w:r>
      <w:r>
        <w:rPr>
          <w:rFonts w:cs="Arial"/>
          <w:b/>
          <w:bCs/>
          <w:iCs/>
        </w:rPr>
        <w:tab/>
      </w:r>
      <w:r>
        <w:rPr>
          <w:rFonts w:cs="Arial"/>
        </w:rPr>
        <w:t>kontrolu usnesení č. 21/2022 ze zasedání ZO Chvalčov ze dne 16.06.2022.</w:t>
      </w:r>
    </w:p>
    <w:p w14:paraId="3BA1B55D" w14:textId="77777777" w:rsidR="00CE48C5" w:rsidRDefault="00CE48C5" w:rsidP="00CE48C5">
      <w:pPr>
        <w:ind w:left="709" w:hanging="709"/>
        <w:rPr>
          <w:rFonts w:cs="Arial"/>
          <w:b/>
          <w:bCs/>
          <w:iCs/>
        </w:rPr>
      </w:pPr>
    </w:p>
    <w:p w14:paraId="45B77425" w14:textId="77777777" w:rsidR="00CE48C5" w:rsidRDefault="00CE48C5" w:rsidP="00CE48C5">
      <w:pPr>
        <w:ind w:left="709" w:hanging="709"/>
        <w:rPr>
          <w:rFonts w:cs="Arial"/>
          <w:i/>
          <w:iCs/>
        </w:rPr>
      </w:pPr>
      <w:r>
        <w:rPr>
          <w:rFonts w:cs="Arial"/>
          <w:b/>
          <w:bCs/>
          <w:iCs/>
        </w:rPr>
        <w:t>22.5</w:t>
      </w:r>
      <w:r>
        <w:rPr>
          <w:rFonts w:cs="Arial"/>
          <w:iCs/>
        </w:rPr>
        <w:tab/>
      </w:r>
      <w:r>
        <w:rPr>
          <w:rFonts w:cs="Arial"/>
        </w:rPr>
        <w:t xml:space="preserve">zprávy o činnosti RO </w:t>
      </w:r>
      <w:proofErr w:type="gramStart"/>
      <w:r>
        <w:rPr>
          <w:rFonts w:cs="Arial"/>
        </w:rPr>
        <w:t>od  16.06.2022</w:t>
      </w:r>
      <w:proofErr w:type="gramEnd"/>
      <w:r>
        <w:rPr>
          <w:rFonts w:cs="Arial"/>
        </w:rPr>
        <w:t xml:space="preserve"> do 22.09.2022.</w:t>
      </w:r>
    </w:p>
    <w:p w14:paraId="29EF9499" w14:textId="77777777" w:rsidR="00CE48C5" w:rsidRDefault="00CE48C5" w:rsidP="00CE48C5">
      <w:pPr>
        <w:ind w:left="709" w:hanging="709"/>
        <w:jc w:val="both"/>
        <w:rPr>
          <w:rFonts w:cs="Arial"/>
          <w:i/>
          <w:iCs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67246D4C" w14:textId="0E2ECD6F" w:rsidR="00CE48C5" w:rsidRDefault="00CE48C5" w:rsidP="00CE48C5">
      <w:pPr>
        <w:autoSpaceDE w:val="0"/>
        <w:autoSpaceDN w:val="0"/>
        <w:adjustRightInd w:val="0"/>
        <w:ind w:left="708" w:hanging="708"/>
        <w:jc w:val="both"/>
        <w:rPr>
          <w:rFonts w:cs="Arial"/>
        </w:rPr>
      </w:pPr>
      <w:r>
        <w:rPr>
          <w:b/>
          <w:bCs/>
        </w:rPr>
        <w:t xml:space="preserve">22.11 </w:t>
      </w:r>
      <w:r>
        <w:rPr>
          <w:rFonts w:cs="Arial"/>
        </w:rPr>
        <w:t>Závěrečný účet DSO PMR za rok 202</w:t>
      </w:r>
      <w:r w:rsidR="008F0BBA">
        <w:rPr>
          <w:rFonts w:cs="Arial"/>
        </w:rPr>
        <w:t>1</w:t>
      </w:r>
      <w:r>
        <w:rPr>
          <w:rFonts w:cs="Arial"/>
        </w:rPr>
        <w:t xml:space="preserve">, který byl schválen členskou schůzí </w:t>
      </w:r>
      <w:proofErr w:type="spellStart"/>
      <w:r>
        <w:rPr>
          <w:rFonts w:cs="Arial"/>
        </w:rPr>
        <w:t>Podhostýnského</w:t>
      </w:r>
      <w:proofErr w:type="spellEnd"/>
      <w:r>
        <w:rPr>
          <w:rFonts w:cs="Arial"/>
        </w:rPr>
        <w:t xml:space="preserve"> mikroregionu dne 17.06.2022 s výrokem: Členská schůze </w:t>
      </w:r>
      <w:proofErr w:type="spellStart"/>
      <w:r>
        <w:rPr>
          <w:rFonts w:cs="Arial"/>
        </w:rPr>
        <w:t>Podhostýnského</w:t>
      </w:r>
      <w:proofErr w:type="spellEnd"/>
      <w:r>
        <w:rPr>
          <w:rFonts w:cs="Arial"/>
        </w:rPr>
        <w:t xml:space="preserve"> mikroregionu schvaluje Závěrečný účet DSO </w:t>
      </w:r>
      <w:proofErr w:type="spellStart"/>
      <w:r>
        <w:rPr>
          <w:rFonts w:cs="Arial"/>
        </w:rPr>
        <w:t>Podhostýnský</w:t>
      </w:r>
      <w:proofErr w:type="spellEnd"/>
      <w:r>
        <w:rPr>
          <w:rFonts w:cs="Arial"/>
        </w:rPr>
        <w:t xml:space="preserve"> mikroregion za rok 202</w:t>
      </w:r>
      <w:r w:rsidR="008F0BBA">
        <w:rPr>
          <w:rFonts w:cs="Arial"/>
        </w:rPr>
        <w:t>1</w:t>
      </w:r>
      <w:r>
        <w:rPr>
          <w:rFonts w:cs="Arial"/>
        </w:rPr>
        <w:t xml:space="preserve"> bez výhrad. Rozdíl příjmů a výdajů (zisk) činí 168 434,77 Kč.</w:t>
      </w:r>
    </w:p>
    <w:p w14:paraId="7B81F3E4" w14:textId="77777777" w:rsidR="00CE48C5" w:rsidRDefault="00CE48C5" w:rsidP="00CE48C5">
      <w:pPr>
        <w:jc w:val="both"/>
        <w:rPr>
          <w:rFonts w:cs="Arial"/>
        </w:rPr>
      </w:pPr>
    </w:p>
    <w:p w14:paraId="437678A0" w14:textId="77777777" w:rsidR="00CE48C5" w:rsidRDefault="00CE48C5" w:rsidP="00CE48C5">
      <w:pPr>
        <w:jc w:val="both"/>
        <w:rPr>
          <w:rFonts w:cs="Arial"/>
        </w:rPr>
      </w:pPr>
      <w:r>
        <w:rPr>
          <w:b/>
          <w:bCs/>
        </w:rPr>
        <w:t>22.13</w:t>
      </w:r>
      <w:r>
        <w:tab/>
      </w:r>
      <w:r>
        <w:rPr>
          <w:rFonts w:cs="Arial"/>
          <w:color w:val="000000"/>
        </w:rPr>
        <w:t>i</w:t>
      </w:r>
      <w:r>
        <w:rPr>
          <w:rFonts w:cs="Arial"/>
        </w:rPr>
        <w:t>nformace o stavu investičních záměrů a údržbových pracích letošního roku.</w:t>
      </w:r>
    </w:p>
    <w:p w14:paraId="32FE6346" w14:textId="77777777" w:rsidR="00CE48C5" w:rsidRDefault="00CE48C5" w:rsidP="00CE48C5">
      <w:pPr>
        <w:jc w:val="both"/>
        <w:rPr>
          <w:rFonts w:cs="Arial"/>
          <w:b/>
          <w:bCs/>
        </w:rPr>
      </w:pPr>
    </w:p>
    <w:p w14:paraId="64334367" w14:textId="77777777" w:rsidR="00CE48C5" w:rsidRDefault="00CE48C5" w:rsidP="00CE48C5">
      <w:pPr>
        <w:ind w:left="709" w:hanging="709"/>
        <w:jc w:val="both"/>
        <w:rPr>
          <w:rFonts w:cs="Arial"/>
        </w:rPr>
      </w:pPr>
      <w:r>
        <w:rPr>
          <w:rFonts w:cs="Arial"/>
          <w:b/>
          <w:bCs/>
        </w:rPr>
        <w:t xml:space="preserve">22.15 </w:t>
      </w:r>
      <w:r>
        <w:rPr>
          <w:rFonts w:cs="Arial"/>
        </w:rPr>
        <w:t xml:space="preserve">informaci o poděkování a předání malého dárku Mgr. Pavlu </w:t>
      </w:r>
      <w:proofErr w:type="spellStart"/>
      <w:r>
        <w:rPr>
          <w:rFonts w:cs="Arial"/>
        </w:rPr>
        <w:t>Kubaníkovi</w:t>
      </w:r>
      <w:proofErr w:type="spellEnd"/>
      <w:r>
        <w:rPr>
          <w:rFonts w:cs="Arial"/>
        </w:rPr>
        <w:t xml:space="preserve"> Ph.D. jako zastupiteli obce, který již nekandiduje do voleb.</w:t>
      </w:r>
    </w:p>
    <w:p w14:paraId="1DADB17E" w14:textId="77777777" w:rsidR="00CE48C5" w:rsidRDefault="00CE48C5" w:rsidP="00CE48C5">
      <w:pPr>
        <w:pBdr>
          <w:bottom w:val="single" w:sz="6" w:space="1" w:color="auto"/>
        </w:pBdr>
        <w:jc w:val="both"/>
        <w:rPr>
          <w:rFonts w:cs="Arial"/>
        </w:rPr>
      </w:pPr>
    </w:p>
    <w:p w14:paraId="2B7EF7E8" w14:textId="77777777" w:rsidR="00CE48C5" w:rsidRDefault="00CE48C5" w:rsidP="00CE48C5">
      <w:pPr>
        <w:pBdr>
          <w:bottom w:val="single" w:sz="6" w:space="1" w:color="auto"/>
        </w:pBdr>
        <w:ind w:left="709" w:hanging="709"/>
        <w:jc w:val="both"/>
        <w:rPr>
          <w:rFonts w:cs="Arial"/>
        </w:rPr>
      </w:pPr>
    </w:p>
    <w:p w14:paraId="40F93D8C" w14:textId="77777777" w:rsidR="00CE48C5" w:rsidRDefault="00CE48C5" w:rsidP="00CE48C5">
      <w:pPr>
        <w:spacing w:line="360" w:lineRule="auto"/>
        <w:ind w:left="709" w:hanging="851"/>
        <w:jc w:val="center"/>
        <w:rPr>
          <w:b/>
          <w:bCs/>
        </w:rPr>
      </w:pPr>
    </w:p>
    <w:p w14:paraId="34BAFB87" w14:textId="77777777" w:rsidR="00CE48C5" w:rsidRDefault="00CE48C5" w:rsidP="00CE48C5">
      <w:pPr>
        <w:spacing w:line="360" w:lineRule="auto"/>
        <w:jc w:val="both"/>
      </w:pPr>
      <w:r>
        <w:rPr>
          <w:b/>
          <w:bCs/>
        </w:rPr>
        <w:t xml:space="preserve"> </w:t>
      </w:r>
      <w:r>
        <w:t>Ve Chvalčově dne 22.09. 2022</w:t>
      </w:r>
    </w:p>
    <w:p w14:paraId="04503174" w14:textId="77777777" w:rsidR="00CE48C5" w:rsidRDefault="00CE48C5" w:rsidP="00CE48C5">
      <w:pPr>
        <w:spacing w:line="360" w:lineRule="auto"/>
        <w:jc w:val="both"/>
      </w:pPr>
      <w:r>
        <w:t>Zapsala: Jitka Dostálová</w:t>
      </w:r>
      <w:r>
        <w:tab/>
      </w:r>
      <w:r>
        <w:tab/>
      </w:r>
    </w:p>
    <w:p w14:paraId="1385E697" w14:textId="77777777" w:rsidR="00CE48C5" w:rsidRDefault="00CE48C5" w:rsidP="00CE48C5">
      <w:pPr>
        <w:spacing w:line="360" w:lineRule="auto"/>
        <w:jc w:val="both"/>
      </w:pPr>
      <w:r>
        <w:tab/>
      </w:r>
      <w:r>
        <w:tab/>
        <w:t xml:space="preserve">                </w:t>
      </w:r>
    </w:p>
    <w:p w14:paraId="12EBF238" w14:textId="77777777" w:rsidR="00CE48C5" w:rsidRDefault="00CE48C5" w:rsidP="00CE48C5">
      <w:pPr>
        <w:spacing w:line="360" w:lineRule="auto"/>
        <w:ind w:left="3540" w:firstLine="708"/>
        <w:jc w:val="both"/>
        <w:rPr>
          <w:caps/>
        </w:rPr>
      </w:pPr>
      <w:r>
        <w:lastRenderedPageBreak/>
        <w:t xml:space="preserve">Ing. Antonín </w:t>
      </w:r>
      <w:r>
        <w:rPr>
          <w:caps/>
        </w:rPr>
        <w:t xml:space="preserve">StodůLKA </w:t>
      </w:r>
      <w:r>
        <w:t>v.r</w:t>
      </w:r>
      <w:r>
        <w:rPr>
          <w:caps/>
        </w:rPr>
        <w:t>.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>starosta obce</w:t>
      </w:r>
    </w:p>
    <w:p w14:paraId="00B80D23" w14:textId="77777777" w:rsidR="00CE48C5" w:rsidRDefault="00CE48C5" w:rsidP="00CE48C5">
      <w:pPr>
        <w:spacing w:line="360" w:lineRule="auto"/>
        <w:jc w:val="both"/>
      </w:pPr>
    </w:p>
    <w:p w14:paraId="2FDCB36F" w14:textId="77777777" w:rsidR="00CE48C5" w:rsidRDefault="00CE48C5" w:rsidP="00CE48C5">
      <w:pPr>
        <w:spacing w:line="360" w:lineRule="auto"/>
        <w:jc w:val="both"/>
      </w:pPr>
    </w:p>
    <w:p w14:paraId="40DC7A40" w14:textId="77777777" w:rsidR="00CE48C5" w:rsidRDefault="00CE48C5" w:rsidP="00CE48C5">
      <w:pPr>
        <w:spacing w:line="360" w:lineRule="auto"/>
        <w:ind w:left="4248"/>
        <w:rPr>
          <w:color w:val="000000"/>
        </w:rPr>
      </w:pPr>
      <w:r>
        <w:rPr>
          <w:color w:val="000000"/>
        </w:rPr>
        <w:t>Vyvěšeno na úřední desce dne: 23.09.2022</w:t>
      </w:r>
    </w:p>
    <w:p w14:paraId="654AAED2" w14:textId="77777777" w:rsidR="00CE48C5" w:rsidRDefault="00CE48C5" w:rsidP="00CE48C5">
      <w:pPr>
        <w:spacing w:line="360" w:lineRule="auto"/>
        <w:ind w:left="3540" w:firstLine="708"/>
      </w:pPr>
      <w:r>
        <w:rPr>
          <w:color w:val="000000"/>
        </w:rPr>
        <w:t>Sejmuto z úřední desky dne: 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251CEB25" w14:textId="77777777" w:rsidR="00D9682B" w:rsidRDefault="00D9682B"/>
    <w:sectPr w:rsidR="00D9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C414F"/>
    <w:multiLevelType w:val="hybridMultilevel"/>
    <w:tmpl w:val="6514500E"/>
    <w:lvl w:ilvl="0" w:tplc="05920B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5525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C5"/>
    <w:rsid w:val="00096189"/>
    <w:rsid w:val="007153B1"/>
    <w:rsid w:val="008F0BBA"/>
    <w:rsid w:val="00CE48C5"/>
    <w:rsid w:val="00D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99CDA5"/>
  <w15:chartTrackingRefBased/>
  <w15:docId w15:val="{50A63565-74B4-402B-812B-9E25E02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8C5"/>
    <w:pPr>
      <w:spacing w:after="0" w:line="240" w:lineRule="auto"/>
    </w:pPr>
    <w:rPr>
      <w:rFonts w:ascii="Arial" w:eastAsia="Calibri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E48C5"/>
    <w:pPr>
      <w:keepNext/>
      <w:outlineLvl w:val="0"/>
    </w:pPr>
    <w:rPr>
      <w:rFonts w:eastAsia="Times New Roman"/>
      <w:b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E48C5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48C5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E48C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E48C5"/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CE48C5"/>
    <w:rPr>
      <w:rFonts w:ascii="Arial" w:eastAsia="Calibri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dcterms:created xsi:type="dcterms:W3CDTF">2022-11-15T07:57:00Z</dcterms:created>
  <dcterms:modified xsi:type="dcterms:W3CDTF">2022-11-15T07:57:00Z</dcterms:modified>
</cp:coreProperties>
</file>