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5D" w:rsidRDefault="00C24C84" w:rsidP="00982A5D">
      <w:pPr>
        <w:jc w:val="center"/>
        <w:rPr>
          <w:sz w:val="36"/>
          <w:szCs w:val="36"/>
        </w:rPr>
      </w:pPr>
      <w:r w:rsidRPr="00C24C84">
        <w:rPr>
          <w:sz w:val="36"/>
          <w:szCs w:val="36"/>
        </w:rPr>
        <w:t xml:space="preserve">Smlouva o poskytnutí veřejné finanční podpory </w:t>
      </w:r>
      <w:r w:rsidR="00725682">
        <w:rPr>
          <w:sz w:val="36"/>
          <w:szCs w:val="36"/>
        </w:rPr>
        <w:t xml:space="preserve">č.  </w:t>
      </w:r>
      <w:r w:rsidR="00843F45">
        <w:rPr>
          <w:sz w:val="36"/>
          <w:szCs w:val="36"/>
        </w:rPr>
        <w:t>7</w:t>
      </w:r>
      <w:r w:rsidR="00725682">
        <w:rPr>
          <w:sz w:val="36"/>
          <w:szCs w:val="36"/>
        </w:rPr>
        <w:t xml:space="preserve"> /2019</w:t>
      </w:r>
    </w:p>
    <w:p w:rsidR="00B72D24" w:rsidRPr="000660AF" w:rsidRDefault="00B72D24" w:rsidP="00982A5D">
      <w:pPr>
        <w:jc w:val="center"/>
      </w:pPr>
    </w:p>
    <w:p w:rsidR="00982A5D" w:rsidRDefault="00982A5D" w:rsidP="00982A5D">
      <w:r>
        <w:t>uzavřená mezi smluvními stranami:</w:t>
      </w:r>
    </w:p>
    <w:p w:rsidR="00982A5D" w:rsidRDefault="00982A5D" w:rsidP="00982A5D"/>
    <w:p w:rsidR="00E2213D" w:rsidRPr="0028593E" w:rsidRDefault="00E2213D" w:rsidP="00E2213D">
      <w:pPr>
        <w:rPr>
          <w:b/>
        </w:rPr>
      </w:pPr>
      <w:r w:rsidRPr="0028593E">
        <w:rPr>
          <w:b/>
        </w:rPr>
        <w:t xml:space="preserve">Obec </w:t>
      </w:r>
      <w:r>
        <w:rPr>
          <w:b/>
        </w:rPr>
        <w:t>Chvalčov</w:t>
      </w:r>
    </w:p>
    <w:p w:rsidR="00E2213D" w:rsidRDefault="00E2213D" w:rsidP="00E2213D">
      <w:r>
        <w:t xml:space="preserve">na adrese Obřanská 145, 768 72 Chvalčov               </w:t>
      </w:r>
    </w:p>
    <w:p w:rsidR="00E2213D" w:rsidRDefault="00E2213D" w:rsidP="00E2213D">
      <w:r>
        <w:t>IČO: 00488895</w:t>
      </w:r>
    </w:p>
    <w:p w:rsidR="00E2213D" w:rsidRDefault="00E2213D" w:rsidP="00982A5D">
      <w:r>
        <w:t>Zastoupená: starostou Ing. Antonínem Stodůlkou</w:t>
      </w:r>
    </w:p>
    <w:p w:rsidR="009B71D2" w:rsidRDefault="009B71D2" w:rsidP="00982A5D">
      <w:r>
        <w:t>bankovní spojení:</w:t>
      </w:r>
      <w:r w:rsidR="00D66B3B">
        <w:t xml:space="preserve"> </w:t>
      </w:r>
      <w:r w:rsidR="0004791B">
        <w:t>Komerční banka a.s., 24228691/0100</w:t>
      </w:r>
    </w:p>
    <w:p w:rsidR="00982A5D" w:rsidRDefault="00982A5D" w:rsidP="00982A5D">
      <w:r>
        <w:t xml:space="preserve">(dále jen </w:t>
      </w:r>
      <w:r w:rsidR="00A033FF">
        <w:t>Poskytovatel</w:t>
      </w:r>
      <w:r>
        <w:t>)</w:t>
      </w:r>
    </w:p>
    <w:p w:rsidR="00982A5D" w:rsidRDefault="009B71D2" w:rsidP="00982A5D">
      <w:r>
        <w:t>a</w:t>
      </w:r>
    </w:p>
    <w:p w:rsidR="00B72D24" w:rsidRDefault="00B72D24" w:rsidP="00982A5D"/>
    <w:p w:rsidR="00982A5D" w:rsidRPr="0028593E" w:rsidRDefault="00725682" w:rsidP="00982A5D">
      <w:pPr>
        <w:rPr>
          <w:b/>
        </w:rPr>
      </w:pPr>
      <w:r>
        <w:rPr>
          <w:b/>
        </w:rPr>
        <w:t>C</w:t>
      </w:r>
      <w:r w:rsidR="00982A5D" w:rsidRPr="0028593E">
        <w:rPr>
          <w:b/>
        </w:rPr>
        <w:t>harita Bystřice pod Hostýnem</w:t>
      </w:r>
    </w:p>
    <w:p w:rsidR="00982A5D" w:rsidRDefault="00982A5D" w:rsidP="00982A5D">
      <w:r>
        <w:t>se sídlem: ul. 6.května 1612, 768 61 Bystřice pod Hostýnem</w:t>
      </w:r>
    </w:p>
    <w:p w:rsidR="00982A5D" w:rsidRDefault="00982A5D" w:rsidP="00982A5D">
      <w:r>
        <w:t>IČO: 47930560</w:t>
      </w:r>
    </w:p>
    <w:p w:rsidR="00982A5D" w:rsidRDefault="00982A5D" w:rsidP="00982A5D">
      <w:r>
        <w:t xml:space="preserve">zastoupená: ředitelem </w:t>
      </w:r>
      <w:proofErr w:type="spellStart"/>
      <w:r>
        <w:t>Ing.Pavlem</w:t>
      </w:r>
      <w:proofErr w:type="spellEnd"/>
      <w:r>
        <w:t xml:space="preserve"> </w:t>
      </w:r>
      <w:proofErr w:type="spellStart"/>
      <w:r>
        <w:t>Pilmajerem</w:t>
      </w:r>
      <w:proofErr w:type="spellEnd"/>
    </w:p>
    <w:p w:rsidR="00982A5D" w:rsidRDefault="00982A5D" w:rsidP="00982A5D">
      <w:r>
        <w:t xml:space="preserve">bankovní spojení: Česká spořitelna a.s., </w:t>
      </w:r>
      <w:proofErr w:type="spellStart"/>
      <w:r>
        <w:t>č.ú</w:t>
      </w:r>
      <w:proofErr w:type="spellEnd"/>
      <w:r>
        <w:t>. 1481065319/0800</w:t>
      </w:r>
    </w:p>
    <w:p w:rsidR="005929A3" w:rsidRDefault="00982A5D" w:rsidP="00982A5D">
      <w:r>
        <w:t xml:space="preserve">(dále jen </w:t>
      </w:r>
      <w:r w:rsidR="00A033FF">
        <w:t>Příjemce</w:t>
      </w:r>
      <w:r>
        <w:t>)</w:t>
      </w:r>
    </w:p>
    <w:p w:rsidR="00982A5D" w:rsidRPr="0028593E" w:rsidRDefault="00982A5D" w:rsidP="00982A5D">
      <w:pPr>
        <w:jc w:val="center"/>
        <w:rPr>
          <w:b/>
        </w:rPr>
      </w:pPr>
      <w:r w:rsidRPr="0028593E">
        <w:rPr>
          <w:b/>
        </w:rPr>
        <w:t>I.</w:t>
      </w:r>
    </w:p>
    <w:p w:rsidR="000660AF" w:rsidRPr="0028593E" w:rsidRDefault="00982A5D" w:rsidP="00DE7841">
      <w:pPr>
        <w:jc w:val="center"/>
        <w:rPr>
          <w:b/>
        </w:rPr>
      </w:pPr>
      <w:r w:rsidRPr="0028593E">
        <w:rPr>
          <w:b/>
        </w:rPr>
        <w:t>Předmět smlouvy</w:t>
      </w:r>
    </w:p>
    <w:p w:rsidR="00A033FF" w:rsidRDefault="00A033FF" w:rsidP="00843F45">
      <w:pPr>
        <w:numPr>
          <w:ilvl w:val="0"/>
          <w:numId w:val="5"/>
        </w:numPr>
        <w:jc w:val="both"/>
      </w:pPr>
      <w:r>
        <w:t>Poskytovatel</w:t>
      </w:r>
      <w:r w:rsidR="00982A5D">
        <w:t xml:space="preserve"> poskytuje </w:t>
      </w:r>
      <w:r>
        <w:t xml:space="preserve">Příjemci na základě jeho </w:t>
      </w:r>
      <w:r w:rsidR="0079719A">
        <w:t>žádosti</w:t>
      </w:r>
      <w:r w:rsidR="009B71D2">
        <w:t xml:space="preserve"> a </w:t>
      </w:r>
      <w:r w:rsidR="00C24C84">
        <w:t xml:space="preserve">v </w:t>
      </w:r>
      <w:r w:rsidR="00C24C84" w:rsidRPr="00C24C84">
        <w:t>souladu se zákonem č. 250/2000 Sb., o rozpočtových pravidlech územních rozpočtů, v</w:t>
      </w:r>
      <w:r w:rsidR="00C24C84">
        <w:t xml:space="preserve"> </w:t>
      </w:r>
      <w:r w:rsidR="00C24C84" w:rsidRPr="00C24C84">
        <w:t>platném znění</w:t>
      </w:r>
      <w:r w:rsidR="00C24C84">
        <w:t xml:space="preserve"> a </w:t>
      </w:r>
      <w:r w:rsidR="00982A5D">
        <w:t xml:space="preserve">na základě rozhodnutí zastupitelstva </w:t>
      </w:r>
      <w:proofErr w:type="gramStart"/>
      <w:r>
        <w:t xml:space="preserve">Poskytovatele </w:t>
      </w:r>
      <w:r w:rsidR="006878D3">
        <w:t xml:space="preserve"> </w:t>
      </w:r>
      <w:r w:rsidR="005929A3" w:rsidRPr="00A033FF">
        <w:rPr>
          <w:b/>
        </w:rPr>
        <w:t>veřejnou</w:t>
      </w:r>
      <w:proofErr w:type="gramEnd"/>
      <w:r w:rsidR="005929A3" w:rsidRPr="00A033FF">
        <w:rPr>
          <w:b/>
        </w:rPr>
        <w:t xml:space="preserve"> finanční podporu formou dotace z rozpočtu Poskytovatele pro rok 201</w:t>
      </w:r>
      <w:r w:rsidR="00725682">
        <w:rPr>
          <w:b/>
        </w:rPr>
        <w:t>9</w:t>
      </w:r>
      <w:r w:rsidR="005929A3">
        <w:t>.</w:t>
      </w:r>
    </w:p>
    <w:p w:rsidR="005929A3" w:rsidRDefault="005929A3" w:rsidP="005929A3">
      <w:pPr>
        <w:ind w:left="360"/>
      </w:pPr>
    </w:p>
    <w:p w:rsidR="006878D3" w:rsidRDefault="005929A3" w:rsidP="00843F45">
      <w:pPr>
        <w:numPr>
          <w:ilvl w:val="0"/>
          <w:numId w:val="5"/>
        </w:numPr>
        <w:jc w:val="both"/>
      </w:pPr>
      <w:r>
        <w:t xml:space="preserve">Poskytovatel v rámci poskytnuté podpory Poskytovatele přistupuje k Pověření poskytování služeb obecného hospodářského zájmu, které schválila Rada Zlínského kraje dne </w:t>
      </w:r>
      <w:r w:rsidR="00725682">
        <w:t>26</w:t>
      </w:r>
      <w:r>
        <w:t>.</w:t>
      </w:r>
      <w:r w:rsidR="00725DF8">
        <w:t>11</w:t>
      </w:r>
      <w:r>
        <w:t>.201</w:t>
      </w:r>
      <w:r w:rsidR="00725682">
        <w:t>8, č. usnesení 0987/R30</w:t>
      </w:r>
      <w:r>
        <w:t>/1</w:t>
      </w:r>
      <w:r w:rsidR="00725682">
        <w:t>8</w:t>
      </w:r>
      <w:r>
        <w:t xml:space="preserve">, uzavřeného Zlínským krajem, jako pověřovatelem, podepsáno dne </w:t>
      </w:r>
      <w:r w:rsidR="00725682">
        <w:t>5</w:t>
      </w:r>
      <w:r>
        <w:t>.1</w:t>
      </w:r>
      <w:r w:rsidR="00122FCF">
        <w:t>2</w:t>
      </w:r>
      <w:r>
        <w:t>.201</w:t>
      </w:r>
      <w:r w:rsidR="00725682">
        <w:t>8</w:t>
      </w:r>
      <w:r>
        <w:t xml:space="preserve"> a Oblastní charitou Bystřice pod Hostýnem, jako pověřovaným, podepsáno dne </w:t>
      </w:r>
      <w:r w:rsidR="00725682">
        <w:t xml:space="preserve"> 10</w:t>
      </w:r>
      <w:r w:rsidR="00313A89">
        <w:t>.</w:t>
      </w:r>
      <w:r>
        <w:t>12.201</w:t>
      </w:r>
      <w:r w:rsidR="00725682">
        <w:t>8</w:t>
      </w:r>
      <w:r>
        <w:t>.</w:t>
      </w:r>
    </w:p>
    <w:p w:rsidR="005929A3" w:rsidRDefault="005929A3" w:rsidP="00ED52F6">
      <w:pPr>
        <w:ind w:left="360"/>
      </w:pPr>
    </w:p>
    <w:p w:rsidR="009B71D2" w:rsidRPr="00ED52F6" w:rsidRDefault="00ED52F6" w:rsidP="009B71D2">
      <w:pPr>
        <w:ind w:left="360"/>
        <w:jc w:val="center"/>
        <w:rPr>
          <w:b/>
        </w:rPr>
      </w:pPr>
      <w:r w:rsidRPr="00ED52F6">
        <w:rPr>
          <w:b/>
        </w:rPr>
        <w:t>II.</w:t>
      </w:r>
    </w:p>
    <w:p w:rsidR="00861FE0" w:rsidRPr="00ED52F6" w:rsidRDefault="00ED52F6" w:rsidP="00DE7841">
      <w:pPr>
        <w:ind w:left="360"/>
        <w:jc w:val="center"/>
        <w:rPr>
          <w:b/>
        </w:rPr>
      </w:pPr>
      <w:r w:rsidRPr="00ED52F6">
        <w:rPr>
          <w:b/>
        </w:rPr>
        <w:t>Výše a čerpání dotace</w:t>
      </w:r>
    </w:p>
    <w:p w:rsidR="009B71D2" w:rsidRDefault="00ED52F6" w:rsidP="00ED52F6">
      <w:pPr>
        <w:ind w:left="360"/>
      </w:pPr>
      <w:r w:rsidRPr="00ED52F6">
        <w:t>1)</w:t>
      </w:r>
      <w:r w:rsidR="00982A5D" w:rsidRPr="0028593E">
        <w:rPr>
          <w:b/>
        </w:rPr>
        <w:t xml:space="preserve"> </w:t>
      </w:r>
      <w:r w:rsidR="00A033FF">
        <w:rPr>
          <w:b/>
        </w:rPr>
        <w:t>Poskytovatel</w:t>
      </w:r>
      <w:r>
        <w:rPr>
          <w:b/>
        </w:rPr>
        <w:t xml:space="preserve"> poskytuje dotaci </w:t>
      </w:r>
      <w:r w:rsidR="00982A5D" w:rsidRPr="0028593E">
        <w:rPr>
          <w:b/>
        </w:rPr>
        <w:t xml:space="preserve">ve </w:t>
      </w:r>
      <w:proofErr w:type="gramStart"/>
      <w:r w:rsidR="00982A5D" w:rsidRPr="0028593E">
        <w:rPr>
          <w:b/>
        </w:rPr>
        <w:t xml:space="preserve">výši: </w:t>
      </w:r>
      <w:r w:rsidR="00C24C84">
        <w:rPr>
          <w:b/>
        </w:rPr>
        <w:t xml:space="preserve">  </w:t>
      </w:r>
      <w:proofErr w:type="gramEnd"/>
      <w:r w:rsidR="00BB3277">
        <w:rPr>
          <w:b/>
        </w:rPr>
        <w:t>7</w:t>
      </w:r>
      <w:r w:rsidR="00E2213D">
        <w:rPr>
          <w:b/>
        </w:rPr>
        <w:t>0</w:t>
      </w:r>
      <w:r w:rsidR="005E441A">
        <w:rPr>
          <w:b/>
        </w:rPr>
        <w:t>.</w:t>
      </w:r>
      <w:r w:rsidR="00982A5D" w:rsidRPr="0028593E">
        <w:rPr>
          <w:b/>
        </w:rPr>
        <w:t>000,- Kč</w:t>
      </w:r>
      <w:r w:rsidR="00BF3126">
        <w:rPr>
          <w:b/>
        </w:rPr>
        <w:t xml:space="preserve"> (sedmdesát tisíc korun).</w:t>
      </w:r>
      <w:r w:rsidR="00982A5D">
        <w:t xml:space="preserve"> </w:t>
      </w:r>
    </w:p>
    <w:p w:rsidR="00ED52F6" w:rsidRPr="00ED52F6" w:rsidRDefault="00ED52F6" w:rsidP="00ED52F6">
      <w:pPr>
        <w:ind w:left="360"/>
        <w:rPr>
          <w:b/>
        </w:rPr>
      </w:pPr>
    </w:p>
    <w:p w:rsidR="00ED52F6" w:rsidRDefault="00ED52F6" w:rsidP="00843F45">
      <w:pPr>
        <w:ind w:left="360"/>
      </w:pPr>
      <w:r>
        <w:t xml:space="preserve">2) Dotace bude poskytnuta formou bezhotovostního bankovního převodu na účet </w:t>
      </w:r>
      <w:r w:rsidR="00A033FF">
        <w:t>Příjemce</w:t>
      </w:r>
    </w:p>
    <w:p w:rsidR="00FE38B5" w:rsidRDefault="00ED52F6" w:rsidP="00843F45">
      <w:pPr>
        <w:ind w:left="360"/>
      </w:pPr>
      <w:r>
        <w:t xml:space="preserve">     </w:t>
      </w:r>
      <w:proofErr w:type="spellStart"/>
      <w:r>
        <w:t>č..ú</w:t>
      </w:r>
      <w:proofErr w:type="spellEnd"/>
      <w:r>
        <w:t>. 1481065319/0800</w:t>
      </w:r>
      <w:r w:rsidRPr="00EE0ABE">
        <w:t xml:space="preserve"> </w:t>
      </w:r>
      <w:r>
        <w:t xml:space="preserve">a to </w:t>
      </w:r>
      <w:r w:rsidRPr="00A033FF">
        <w:rPr>
          <w:b/>
        </w:rPr>
        <w:t>do 30 dnů od podpisu této smlouvy</w:t>
      </w:r>
      <w:r>
        <w:t>.</w:t>
      </w:r>
    </w:p>
    <w:p w:rsidR="005929A3" w:rsidRDefault="005929A3" w:rsidP="00843F45"/>
    <w:p w:rsidR="00ED52F6" w:rsidRPr="00A033FF" w:rsidRDefault="00ED52F6" w:rsidP="00ED52F6">
      <w:pPr>
        <w:jc w:val="center"/>
        <w:rPr>
          <w:b/>
        </w:rPr>
      </w:pPr>
      <w:r w:rsidRPr="00A033FF">
        <w:rPr>
          <w:b/>
        </w:rPr>
        <w:t>III.</w:t>
      </w:r>
    </w:p>
    <w:p w:rsidR="009B71D2" w:rsidRPr="00DE7841" w:rsidRDefault="00A033FF" w:rsidP="00DE7841">
      <w:pPr>
        <w:ind w:left="360"/>
        <w:jc w:val="center"/>
        <w:rPr>
          <w:b/>
        </w:rPr>
      </w:pPr>
      <w:r w:rsidRPr="00A033FF">
        <w:rPr>
          <w:b/>
        </w:rPr>
        <w:t>Účel použití dotace</w:t>
      </w:r>
    </w:p>
    <w:p w:rsidR="000660AF" w:rsidRDefault="00A033FF" w:rsidP="000660AF">
      <w:pPr>
        <w:numPr>
          <w:ilvl w:val="0"/>
          <w:numId w:val="7"/>
        </w:numPr>
      </w:pPr>
      <w:r>
        <w:t>Dotace je poskytována za účelem částečné úhrady provozních</w:t>
      </w:r>
      <w:r w:rsidR="00982A5D">
        <w:t xml:space="preserve"> nákladů spojených v roce 201</w:t>
      </w:r>
      <w:r w:rsidR="00725682">
        <w:t>9</w:t>
      </w:r>
      <w:r w:rsidR="007A64FB">
        <w:t xml:space="preserve"> </w:t>
      </w:r>
      <w:r w:rsidR="00982A5D">
        <w:t>s</w:t>
      </w:r>
      <w:r w:rsidR="007A64FB">
        <w:t> </w:t>
      </w:r>
      <w:r w:rsidR="00982A5D">
        <w:t>provoz</w:t>
      </w:r>
      <w:r w:rsidR="007A64FB">
        <w:t>em:</w:t>
      </w:r>
    </w:p>
    <w:p w:rsidR="007A64FB" w:rsidRPr="000660AF" w:rsidRDefault="007A64FB" w:rsidP="007A64FB">
      <w:pPr>
        <w:numPr>
          <w:ilvl w:val="0"/>
          <w:numId w:val="4"/>
        </w:numPr>
        <w:rPr>
          <w:b/>
        </w:rPr>
      </w:pPr>
      <w:r w:rsidRPr="000660AF">
        <w:rPr>
          <w:b/>
        </w:rPr>
        <w:t>Charitní pečovatelské služby</w:t>
      </w:r>
      <w:r w:rsidR="00982A5D" w:rsidRPr="000660AF">
        <w:rPr>
          <w:b/>
        </w:rPr>
        <w:t xml:space="preserve"> </w:t>
      </w:r>
    </w:p>
    <w:p w:rsidR="007A64FB" w:rsidRPr="000660AF" w:rsidRDefault="007A64FB" w:rsidP="007A64FB">
      <w:pPr>
        <w:numPr>
          <w:ilvl w:val="0"/>
          <w:numId w:val="4"/>
        </w:numPr>
        <w:rPr>
          <w:b/>
        </w:rPr>
      </w:pPr>
      <w:r w:rsidRPr="000660AF">
        <w:rPr>
          <w:b/>
        </w:rPr>
        <w:t>Osobní asistenční služby</w:t>
      </w:r>
      <w:r w:rsidR="00861FE0">
        <w:rPr>
          <w:b/>
        </w:rPr>
        <w:t xml:space="preserve"> </w:t>
      </w:r>
    </w:p>
    <w:p w:rsidR="00122FCF" w:rsidRPr="00122FCF" w:rsidRDefault="007A64FB" w:rsidP="006F4440">
      <w:pPr>
        <w:numPr>
          <w:ilvl w:val="0"/>
          <w:numId w:val="4"/>
        </w:numPr>
      </w:pPr>
      <w:r w:rsidRPr="00122FCF">
        <w:rPr>
          <w:b/>
        </w:rPr>
        <w:t>Denního stacionáře pro seniory Chvalčov</w:t>
      </w:r>
      <w:r w:rsidR="00122FCF">
        <w:rPr>
          <w:b/>
        </w:rPr>
        <w:t>,</w:t>
      </w:r>
    </w:p>
    <w:p w:rsidR="00B72D24" w:rsidRPr="00011C3A" w:rsidRDefault="00861FE0" w:rsidP="00122FCF">
      <w:pPr>
        <w:ind w:left="720"/>
      </w:pPr>
      <w:r w:rsidRPr="00122FCF">
        <w:rPr>
          <w:b/>
        </w:rPr>
        <w:t xml:space="preserve"> </w:t>
      </w:r>
      <w:r w:rsidR="000660AF">
        <w:t>za podmínky využití příslušné služby minimálně 1 občanem Poskytovatele.</w:t>
      </w:r>
    </w:p>
    <w:p w:rsidR="00843F45" w:rsidRDefault="00843F45" w:rsidP="00982A5D">
      <w:pPr>
        <w:jc w:val="center"/>
        <w:rPr>
          <w:b/>
        </w:rPr>
      </w:pPr>
    </w:p>
    <w:p w:rsidR="00982A5D" w:rsidRDefault="000660AF" w:rsidP="00982A5D">
      <w:pPr>
        <w:jc w:val="center"/>
        <w:rPr>
          <w:b/>
        </w:rPr>
      </w:pPr>
      <w:r>
        <w:rPr>
          <w:b/>
        </w:rPr>
        <w:t>IV</w:t>
      </w:r>
      <w:r w:rsidR="00982A5D" w:rsidRPr="0028593E">
        <w:rPr>
          <w:b/>
        </w:rPr>
        <w:t>.</w:t>
      </w:r>
    </w:p>
    <w:p w:rsidR="002B69F9" w:rsidRPr="00843F45" w:rsidRDefault="000660AF" w:rsidP="00843F45">
      <w:pPr>
        <w:jc w:val="center"/>
        <w:rPr>
          <w:b/>
        </w:rPr>
      </w:pPr>
      <w:r>
        <w:rPr>
          <w:b/>
        </w:rPr>
        <w:t>Doba dosažení účelu</w:t>
      </w:r>
      <w:r w:rsidR="006878D3">
        <w:rPr>
          <w:b/>
        </w:rPr>
        <w:t xml:space="preserve"> a časové užití dotace</w:t>
      </w:r>
    </w:p>
    <w:p w:rsidR="005929A3" w:rsidRDefault="002B69F9" w:rsidP="00843F45">
      <w:pPr>
        <w:numPr>
          <w:ilvl w:val="0"/>
          <w:numId w:val="8"/>
        </w:numPr>
        <w:jc w:val="both"/>
        <w:rPr>
          <w:b/>
        </w:rPr>
      </w:pPr>
      <w:r>
        <w:t>Dotaci lze použít na úhradu provozních nákladů příslušné služby</w:t>
      </w:r>
      <w:r w:rsidR="00D66B3B">
        <w:t>, uvedené v</w:t>
      </w:r>
      <w:r w:rsidR="006878D3">
        <w:t> </w:t>
      </w:r>
      <w:r w:rsidR="00D66B3B">
        <w:t>odd. III. odst. 1)</w:t>
      </w:r>
      <w:r>
        <w:t xml:space="preserve">, </w:t>
      </w:r>
      <w:r w:rsidRPr="00317830">
        <w:rPr>
          <w:b/>
        </w:rPr>
        <w:t>pokud byla využita</w:t>
      </w:r>
      <w:r w:rsidR="00FE38B5" w:rsidRPr="00317830">
        <w:rPr>
          <w:b/>
        </w:rPr>
        <w:t xml:space="preserve"> minimálně jedním</w:t>
      </w:r>
      <w:r w:rsidRPr="00317830">
        <w:rPr>
          <w:b/>
        </w:rPr>
        <w:t xml:space="preserve"> občanem Poskytovatele alespoň </w:t>
      </w:r>
      <w:r w:rsidRPr="00317830">
        <w:rPr>
          <w:b/>
        </w:rPr>
        <w:lastRenderedPageBreak/>
        <w:t>jednou</w:t>
      </w:r>
      <w:r w:rsidR="00FE38B5" w:rsidRPr="00317830">
        <w:rPr>
          <w:b/>
        </w:rPr>
        <w:t xml:space="preserve"> v</w:t>
      </w:r>
      <w:r w:rsidR="006878D3">
        <w:rPr>
          <w:b/>
        </w:rPr>
        <w:t> </w:t>
      </w:r>
      <w:r w:rsidR="00FE38B5" w:rsidRPr="00317830">
        <w:rPr>
          <w:b/>
        </w:rPr>
        <w:t>období od 1.1.201</w:t>
      </w:r>
      <w:r w:rsidR="00725682">
        <w:rPr>
          <w:b/>
        </w:rPr>
        <w:t>9</w:t>
      </w:r>
      <w:r w:rsidR="00FE38B5" w:rsidRPr="00317830">
        <w:rPr>
          <w:b/>
        </w:rPr>
        <w:t xml:space="preserve"> do 31.12.201</w:t>
      </w:r>
      <w:r w:rsidR="00725682">
        <w:rPr>
          <w:b/>
        </w:rPr>
        <w:t>9</w:t>
      </w:r>
      <w:r w:rsidR="00FE38B5">
        <w:t xml:space="preserve"> a tyto</w:t>
      </w:r>
      <w:r w:rsidR="00D66B3B">
        <w:t xml:space="preserve"> provozní</w:t>
      </w:r>
      <w:r w:rsidR="00FE38B5">
        <w:t xml:space="preserve"> </w:t>
      </w:r>
      <w:r w:rsidR="00FE38B5" w:rsidRPr="00317830">
        <w:rPr>
          <w:b/>
        </w:rPr>
        <w:t>náklady</w:t>
      </w:r>
      <w:r w:rsidRPr="00317830">
        <w:rPr>
          <w:b/>
        </w:rPr>
        <w:t xml:space="preserve"> prokazatelně vznikly v</w:t>
      </w:r>
      <w:r w:rsidR="006878D3">
        <w:rPr>
          <w:b/>
        </w:rPr>
        <w:t> </w:t>
      </w:r>
      <w:r w:rsidRPr="00317830">
        <w:rPr>
          <w:b/>
        </w:rPr>
        <w:t>období od 1.1.201</w:t>
      </w:r>
      <w:r w:rsidR="00725682">
        <w:rPr>
          <w:b/>
        </w:rPr>
        <w:t>9</w:t>
      </w:r>
      <w:r w:rsidRPr="00317830">
        <w:rPr>
          <w:b/>
        </w:rPr>
        <w:t xml:space="preserve"> do 31.12.201</w:t>
      </w:r>
      <w:r w:rsidR="00725682">
        <w:rPr>
          <w:b/>
        </w:rPr>
        <w:t>9</w:t>
      </w:r>
      <w:r w:rsidRPr="00317830">
        <w:rPr>
          <w:b/>
        </w:rPr>
        <w:t xml:space="preserve"> a budou</w:t>
      </w:r>
      <w:r w:rsidR="00FE38B5" w:rsidRPr="00317830">
        <w:rPr>
          <w:b/>
        </w:rPr>
        <w:t xml:space="preserve"> Příjemcem</w:t>
      </w:r>
      <w:r w:rsidR="00725682">
        <w:rPr>
          <w:b/>
        </w:rPr>
        <w:t xml:space="preserve"> uhrazeny do 31.1</w:t>
      </w:r>
      <w:r w:rsidR="00C2346F">
        <w:rPr>
          <w:b/>
        </w:rPr>
        <w:t>2.2019</w:t>
      </w:r>
      <w:r w:rsidRPr="00317830">
        <w:rPr>
          <w:b/>
        </w:rPr>
        <w:t>.</w:t>
      </w:r>
      <w:r w:rsidR="000660AF" w:rsidRPr="00317830">
        <w:rPr>
          <w:b/>
        </w:rPr>
        <w:t xml:space="preserve"> </w:t>
      </w:r>
    </w:p>
    <w:p w:rsidR="005929A3" w:rsidRDefault="006878D3" w:rsidP="006878D3">
      <w:pPr>
        <w:ind w:left="360"/>
        <w:jc w:val="center"/>
        <w:rPr>
          <w:b/>
        </w:rPr>
      </w:pPr>
      <w:r>
        <w:rPr>
          <w:b/>
        </w:rPr>
        <w:t>V.</w:t>
      </w:r>
    </w:p>
    <w:p w:rsidR="005929A3" w:rsidRDefault="00011C3A" w:rsidP="00843F45">
      <w:pPr>
        <w:ind w:left="360"/>
        <w:jc w:val="center"/>
        <w:rPr>
          <w:b/>
        </w:rPr>
      </w:pPr>
      <w:r>
        <w:rPr>
          <w:b/>
        </w:rPr>
        <w:t>Povinnosti</w:t>
      </w:r>
      <w:r w:rsidR="002776A3">
        <w:rPr>
          <w:b/>
        </w:rPr>
        <w:t xml:space="preserve"> Příjemce</w:t>
      </w:r>
    </w:p>
    <w:p w:rsidR="002776A3" w:rsidRDefault="002776A3" w:rsidP="002776A3">
      <w:pPr>
        <w:numPr>
          <w:ilvl w:val="0"/>
          <w:numId w:val="9"/>
        </w:numPr>
      </w:pPr>
      <w:r>
        <w:t>Výdaje pl</w:t>
      </w:r>
      <w:r w:rsidR="00011C3A">
        <w:t>acené z dotace je příjemce povi</w:t>
      </w:r>
      <w:r>
        <w:t xml:space="preserve">nen vést odděleně v účetní evidenci a označit značkou </w:t>
      </w:r>
      <w:proofErr w:type="gramStart"/>
      <w:r>
        <w:rPr>
          <w:b/>
        </w:rPr>
        <w:t xml:space="preserve">Dotace </w:t>
      </w:r>
      <w:r w:rsidRPr="0028593E">
        <w:rPr>
          <w:b/>
        </w:rPr>
        <w:t xml:space="preserve"> </w:t>
      </w:r>
      <w:r w:rsidR="00E2213D">
        <w:rPr>
          <w:b/>
        </w:rPr>
        <w:t>Chvalčov</w:t>
      </w:r>
      <w:proofErr w:type="gramEnd"/>
      <w:r w:rsidR="00D367BF">
        <w:rPr>
          <w:b/>
        </w:rPr>
        <w:t>.</w:t>
      </w:r>
    </w:p>
    <w:p w:rsidR="002776A3" w:rsidRPr="002776A3" w:rsidRDefault="002776A3" w:rsidP="002776A3">
      <w:pPr>
        <w:ind w:left="360"/>
        <w:rPr>
          <w:b/>
        </w:rPr>
      </w:pPr>
    </w:p>
    <w:p w:rsidR="005929A3" w:rsidRPr="005929A3" w:rsidRDefault="005929A3" w:rsidP="00843F45">
      <w:pPr>
        <w:numPr>
          <w:ilvl w:val="0"/>
          <w:numId w:val="9"/>
        </w:numPr>
        <w:jc w:val="both"/>
        <w:rPr>
          <w:b/>
        </w:rPr>
      </w:pPr>
      <w:r>
        <w:t>V případě, že příjemce použije finanční prostředky v rozporu s touto smlouvou nebo nevyčerpá všechny poskytnuté finanční prostředky na stanovený účel, je povinen vrátit poskytovateli takové finanční prostředky bezhotovostním bankovním převodem na jeho účet, a to nejpozději do 30 dnů od doručení písemné výzvy poskytovatele k jejich vrácení.</w:t>
      </w:r>
    </w:p>
    <w:p w:rsidR="000660AF" w:rsidRDefault="000660AF" w:rsidP="000660AF"/>
    <w:p w:rsidR="000660AF" w:rsidRDefault="00DB7EBF" w:rsidP="00DB7EBF">
      <w:pPr>
        <w:jc w:val="center"/>
        <w:rPr>
          <w:b/>
        </w:rPr>
      </w:pPr>
      <w:r>
        <w:rPr>
          <w:b/>
        </w:rPr>
        <w:t>VI.</w:t>
      </w:r>
    </w:p>
    <w:p w:rsidR="00DB7EBF" w:rsidRPr="00DB7EBF" w:rsidRDefault="00DB7EBF" w:rsidP="00DB7EBF">
      <w:pPr>
        <w:jc w:val="center"/>
        <w:rPr>
          <w:b/>
        </w:rPr>
      </w:pPr>
      <w:r>
        <w:rPr>
          <w:b/>
        </w:rPr>
        <w:t>Vyúčtování dotace</w:t>
      </w:r>
    </w:p>
    <w:p w:rsidR="00982A5D" w:rsidRDefault="00011C3A" w:rsidP="00843F45">
      <w:pPr>
        <w:numPr>
          <w:ilvl w:val="0"/>
          <w:numId w:val="2"/>
        </w:numPr>
        <w:jc w:val="both"/>
      </w:pPr>
      <w:r>
        <w:t>Příjemce</w:t>
      </w:r>
      <w:r w:rsidR="00982A5D">
        <w:t xml:space="preserve"> se zavazuje</w:t>
      </w:r>
      <w:r w:rsidR="007A64FB">
        <w:t xml:space="preserve"> provést vyúčtování </w:t>
      </w:r>
      <w:proofErr w:type="gramStart"/>
      <w:r w:rsidR="007A64FB">
        <w:t>poskytnuté</w:t>
      </w:r>
      <w:r w:rsidR="00982A5D">
        <w:t xml:space="preserve">  </w:t>
      </w:r>
      <w:r w:rsidR="002776A3">
        <w:t>dotace</w:t>
      </w:r>
      <w:proofErr w:type="gramEnd"/>
      <w:r w:rsidR="00982A5D">
        <w:t xml:space="preserve"> do 28.</w:t>
      </w:r>
      <w:r w:rsidR="00122FCF">
        <w:t>1</w:t>
      </w:r>
      <w:r w:rsidR="00982A5D">
        <w:t>2.201</w:t>
      </w:r>
      <w:r w:rsidR="00725682">
        <w:t>9</w:t>
      </w:r>
      <w:r w:rsidR="00982A5D">
        <w:t xml:space="preserve"> a předložit je </w:t>
      </w:r>
      <w:r w:rsidR="002776A3">
        <w:t>Poskytovateli.</w:t>
      </w:r>
    </w:p>
    <w:p w:rsidR="00DB7EBF" w:rsidRDefault="00DB7EBF" w:rsidP="00DB7EBF">
      <w:pPr>
        <w:ind w:left="360"/>
      </w:pPr>
    </w:p>
    <w:p w:rsidR="00DB7EBF" w:rsidRDefault="00DB7EBF" w:rsidP="00843F45">
      <w:pPr>
        <w:numPr>
          <w:ilvl w:val="0"/>
          <w:numId w:val="2"/>
        </w:numPr>
        <w:jc w:val="both"/>
      </w:pPr>
      <w:r>
        <w:t xml:space="preserve">Vyúčtování bude provedeno formou soupisu účetních dokladů, které byly z poskytnuté dotace uhrazeny.                                                                    </w:t>
      </w:r>
    </w:p>
    <w:p w:rsidR="00B72D24" w:rsidRDefault="00B72D24" w:rsidP="00843F45">
      <w:pPr>
        <w:ind w:left="360"/>
        <w:jc w:val="both"/>
      </w:pPr>
    </w:p>
    <w:p w:rsidR="00982A5D" w:rsidRPr="0028593E" w:rsidRDefault="00011C3A" w:rsidP="00982A5D">
      <w:pPr>
        <w:ind w:left="360"/>
        <w:jc w:val="center"/>
        <w:rPr>
          <w:b/>
        </w:rPr>
      </w:pPr>
      <w:r>
        <w:rPr>
          <w:b/>
        </w:rPr>
        <w:t>V</w:t>
      </w:r>
      <w:r w:rsidR="00982A5D" w:rsidRPr="0028593E">
        <w:rPr>
          <w:b/>
        </w:rPr>
        <w:t>II.</w:t>
      </w:r>
    </w:p>
    <w:p w:rsidR="00982A5D" w:rsidRPr="0028593E" w:rsidRDefault="00982A5D" w:rsidP="00982A5D">
      <w:pPr>
        <w:ind w:left="360"/>
        <w:jc w:val="center"/>
        <w:rPr>
          <w:b/>
        </w:rPr>
      </w:pPr>
      <w:r w:rsidRPr="0028593E">
        <w:rPr>
          <w:b/>
        </w:rPr>
        <w:t>Kontrola hospodaření s poskytnutými prostředky</w:t>
      </w:r>
    </w:p>
    <w:p w:rsidR="00982A5D" w:rsidRDefault="00DB7EBF" w:rsidP="00982A5D">
      <w:pPr>
        <w:numPr>
          <w:ilvl w:val="0"/>
          <w:numId w:val="3"/>
        </w:numPr>
      </w:pPr>
      <w:r>
        <w:t>Příjemce</w:t>
      </w:r>
      <w:r w:rsidR="00982A5D">
        <w:t xml:space="preserve"> souhlasí s provedením kontroly účelového čerpání </w:t>
      </w:r>
      <w:r>
        <w:t>dotace Poskytovatelem.</w:t>
      </w:r>
    </w:p>
    <w:p w:rsidR="00011C3A" w:rsidRDefault="00011C3A" w:rsidP="00011C3A"/>
    <w:p w:rsidR="006D4B02" w:rsidRPr="00011C3A" w:rsidRDefault="00011C3A" w:rsidP="00843F45">
      <w:pPr>
        <w:numPr>
          <w:ilvl w:val="0"/>
          <w:numId w:val="3"/>
        </w:numPr>
        <w:jc w:val="both"/>
      </w:pPr>
      <w:r>
        <w:t xml:space="preserve">Poskytovatel je v souladu se zákonem č. 320/2001 Sb., </w:t>
      </w:r>
      <w:r w:rsidRPr="006C3E2E">
        <w:t>o finanční kontrole ve veřejné správě a o změně některých zákonů</w:t>
      </w:r>
      <w:r>
        <w:t>, ve znění pozdějších předpisů,</w:t>
      </w:r>
      <w:r w:rsidRPr="006C3E2E">
        <w:t xml:space="preserve"> </w:t>
      </w:r>
      <w:r>
        <w:t>oprávněn provádět u Příjemce kontrolu účetnictví, případně dalších skutečností osvědčujících dodržování ustanovení této smlouvy.</w:t>
      </w:r>
    </w:p>
    <w:p w:rsidR="00982A5D" w:rsidRPr="0028593E" w:rsidRDefault="00982A5D" w:rsidP="00982A5D">
      <w:pPr>
        <w:ind w:left="360"/>
        <w:jc w:val="center"/>
        <w:rPr>
          <w:b/>
        </w:rPr>
      </w:pPr>
      <w:r w:rsidRPr="0028593E">
        <w:rPr>
          <w:b/>
        </w:rPr>
        <w:t>V</w:t>
      </w:r>
      <w:r w:rsidR="00011C3A">
        <w:rPr>
          <w:b/>
        </w:rPr>
        <w:t>III</w:t>
      </w:r>
      <w:r w:rsidRPr="0028593E">
        <w:rPr>
          <w:b/>
        </w:rPr>
        <w:t>.</w:t>
      </w:r>
    </w:p>
    <w:p w:rsidR="00344ECB" w:rsidRPr="00344ECB" w:rsidRDefault="00982A5D" w:rsidP="00344ECB">
      <w:pPr>
        <w:ind w:left="360"/>
        <w:jc w:val="center"/>
        <w:rPr>
          <w:b/>
        </w:rPr>
      </w:pPr>
      <w:r w:rsidRPr="0028593E">
        <w:rPr>
          <w:b/>
        </w:rPr>
        <w:t>Závěrečná ustanovení</w:t>
      </w:r>
    </w:p>
    <w:p w:rsidR="00344ECB" w:rsidRDefault="00344ECB" w:rsidP="00843F45">
      <w:pPr>
        <w:numPr>
          <w:ilvl w:val="0"/>
          <w:numId w:val="11"/>
        </w:numPr>
        <w:jc w:val="both"/>
      </w:pPr>
      <w:r>
        <w:t>Příjemce je povinen bez zbytečného odkladu informovat Poskytovatele o své přeměně (fúzi, rozdělení apod.) či vstupu do likvidace. V případě přeměny Příjemce přecházejí práva a povinnosti z této smlouvy na právního nástupce.</w:t>
      </w:r>
    </w:p>
    <w:p w:rsidR="00344ECB" w:rsidRDefault="00344ECB" w:rsidP="00843F45">
      <w:pPr>
        <w:numPr>
          <w:ilvl w:val="0"/>
          <w:numId w:val="11"/>
        </w:numPr>
        <w:jc w:val="both"/>
      </w:pPr>
      <w:r>
        <w:t>T</w:t>
      </w:r>
      <w:r w:rsidR="00982A5D">
        <w:t>ato smlouva se uzavírá v písemné formě. Veškeré změny lze učinit jen písemně.</w:t>
      </w:r>
    </w:p>
    <w:p w:rsidR="00344ECB" w:rsidRDefault="00982A5D" w:rsidP="00843F45">
      <w:pPr>
        <w:numPr>
          <w:ilvl w:val="0"/>
          <w:numId w:val="11"/>
        </w:numPr>
        <w:jc w:val="both"/>
      </w:pPr>
      <w:r>
        <w:t>Smlouva se uzavírá ve dvou vyhotoveních.</w:t>
      </w:r>
    </w:p>
    <w:p w:rsidR="00344ECB" w:rsidRDefault="00982A5D" w:rsidP="00843F45">
      <w:pPr>
        <w:numPr>
          <w:ilvl w:val="0"/>
          <w:numId w:val="11"/>
        </w:numPr>
        <w:jc w:val="both"/>
      </w:pPr>
      <w:r>
        <w:t>Smlouva nabývá platnosti dnem podpisu.</w:t>
      </w:r>
    </w:p>
    <w:p w:rsidR="00B72D24" w:rsidRDefault="00811A24" w:rsidP="00811A24">
      <w:pPr>
        <w:ind w:left="360"/>
      </w:pPr>
      <w:r>
        <w:t xml:space="preserve">           </w:t>
      </w:r>
    </w:p>
    <w:p w:rsidR="00BF3126" w:rsidRDefault="00BF3126" w:rsidP="00BF3126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41 zákona č. 128/2000 Sb., o obcích, ve znění pozdějších předpisů</w:t>
      </w:r>
    </w:p>
    <w:p w:rsidR="00BF3126" w:rsidRDefault="00BF3126" w:rsidP="00BF3126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obce:</w:t>
      </w:r>
      <w:r>
        <w:rPr>
          <w:rFonts w:ascii="Arial" w:hAnsi="Arial" w:cs="Arial"/>
          <w:sz w:val="20"/>
          <w:szCs w:val="20"/>
        </w:rPr>
        <w:tab/>
        <w:t>Zastupitelstvo obce Chvalčov</w:t>
      </w:r>
    </w:p>
    <w:p w:rsidR="00BF3126" w:rsidRDefault="00BF3126" w:rsidP="00BF3126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jednání a číslo usnesení: 14.12.2018, bod usnesení č.3.6.</w:t>
      </w:r>
    </w:p>
    <w:p w:rsidR="00BF3126" w:rsidRDefault="00BF3126" w:rsidP="00982A5D">
      <w:pPr>
        <w:ind w:left="360"/>
      </w:pPr>
    </w:p>
    <w:p w:rsidR="00982A5D" w:rsidRDefault="00982A5D" w:rsidP="00982A5D">
      <w:pPr>
        <w:ind w:left="360"/>
      </w:pPr>
      <w:r>
        <w:t>V</w:t>
      </w:r>
      <w:r w:rsidR="0004791B">
        <w:t xml:space="preserve">e </w:t>
      </w:r>
      <w:proofErr w:type="gramStart"/>
      <w:r w:rsidR="0004791B">
        <w:t xml:space="preserve">Chvalčově </w:t>
      </w:r>
      <w:r w:rsidR="007A64FB">
        <w:t xml:space="preserve"> dne</w:t>
      </w:r>
      <w:proofErr w:type="gramEnd"/>
      <w:r w:rsidR="007A64FB">
        <w:t xml:space="preserve"> </w:t>
      </w:r>
      <w:r w:rsidR="00BF3126">
        <w:t>08.02.2019</w:t>
      </w:r>
    </w:p>
    <w:p w:rsidR="00982A5D" w:rsidRDefault="00982A5D" w:rsidP="00982A5D"/>
    <w:p w:rsidR="00DE7841" w:rsidRDefault="00DE7841" w:rsidP="00982A5D"/>
    <w:p w:rsidR="00055B26" w:rsidRDefault="00055B26" w:rsidP="00843F45"/>
    <w:p w:rsidR="00055B26" w:rsidRDefault="00055B26" w:rsidP="00843F45">
      <w:r>
        <w:t xml:space="preserve">Ing. Pavel </w:t>
      </w:r>
      <w:proofErr w:type="spellStart"/>
      <w:r>
        <w:t>Pilmajer</w:t>
      </w:r>
      <w:proofErr w:type="spellEnd"/>
      <w:r>
        <w:t xml:space="preserve"> v.r.</w:t>
      </w:r>
      <w:r w:rsidR="00982A5D">
        <w:t xml:space="preserve"> </w:t>
      </w:r>
    </w:p>
    <w:p w:rsidR="00982A5D" w:rsidRDefault="00982A5D" w:rsidP="00843F45">
      <w:r>
        <w:t xml:space="preserve">                          </w:t>
      </w:r>
      <w:r w:rsidR="00055B26">
        <w:tab/>
      </w:r>
      <w:r w:rsidR="00055B26">
        <w:tab/>
      </w:r>
      <w:r w:rsidR="00055B26">
        <w:tab/>
        <w:t xml:space="preserve">       </w:t>
      </w:r>
      <w:r w:rsidR="00055B26">
        <w:tab/>
        <w:t xml:space="preserve">       </w:t>
      </w:r>
      <w:bookmarkStart w:id="0" w:name="_GoBack"/>
      <w:bookmarkEnd w:id="0"/>
      <w:r w:rsidR="00055B26">
        <w:t>Ing. Antonín Stodůlka v.r.</w:t>
      </w:r>
    </w:p>
    <w:p w:rsidR="00055B26" w:rsidRDefault="00055B26" w:rsidP="00055B26">
      <w:r>
        <w:t>ředitel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 obce</w:t>
      </w:r>
    </w:p>
    <w:p w:rsidR="00072864" w:rsidRPr="00055B26" w:rsidRDefault="00055B26" w:rsidP="00055B26">
      <w:proofErr w:type="gramStart"/>
      <w:r>
        <w:t>p</w:t>
      </w:r>
      <w:r w:rsidR="00DE7841">
        <w:t>říjemce</w:t>
      </w:r>
      <w:r w:rsidR="00011C3A">
        <w:t xml:space="preserve">  </w:t>
      </w:r>
      <w:r>
        <w:t>dotace</w:t>
      </w:r>
      <w:proofErr w:type="gramEnd"/>
      <w:r w:rsidR="00011C3A">
        <w:t xml:space="preserve">                                                    </w:t>
      </w:r>
      <w:r>
        <w:t>p</w:t>
      </w:r>
      <w:r w:rsidR="00DE7841">
        <w:t xml:space="preserve">oskytovatel </w:t>
      </w:r>
      <w:r w:rsidR="00011C3A">
        <w:t xml:space="preserve"> </w:t>
      </w:r>
      <w:r>
        <w:t>dotace</w:t>
      </w:r>
      <w:r w:rsidR="00011C3A">
        <w:t xml:space="preserve">   </w:t>
      </w:r>
    </w:p>
    <w:sectPr w:rsidR="00072864" w:rsidRPr="00055B26" w:rsidSect="00DE784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E48"/>
    <w:multiLevelType w:val="hybridMultilevel"/>
    <w:tmpl w:val="C782553C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889"/>
        </w:tabs>
        <w:ind w:left="88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3C7BEF"/>
    <w:multiLevelType w:val="hybridMultilevel"/>
    <w:tmpl w:val="95B4B1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DF2"/>
    <w:multiLevelType w:val="hybridMultilevel"/>
    <w:tmpl w:val="2D4AD0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CBF3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D3BC3"/>
    <w:multiLevelType w:val="hybridMultilevel"/>
    <w:tmpl w:val="9C7E2BBA"/>
    <w:lvl w:ilvl="0" w:tplc="D256E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A0960"/>
    <w:multiLevelType w:val="hybridMultilevel"/>
    <w:tmpl w:val="2FD2EB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F07F30"/>
    <w:multiLevelType w:val="hybridMultilevel"/>
    <w:tmpl w:val="E63C1E8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AF5169"/>
    <w:multiLevelType w:val="hybridMultilevel"/>
    <w:tmpl w:val="00D64B5C"/>
    <w:lvl w:ilvl="0" w:tplc="9FC23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36163"/>
    <w:multiLevelType w:val="hybridMultilevel"/>
    <w:tmpl w:val="B91CE1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A70D99"/>
    <w:multiLevelType w:val="hybridMultilevel"/>
    <w:tmpl w:val="E7DA31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AF142D"/>
    <w:multiLevelType w:val="hybridMultilevel"/>
    <w:tmpl w:val="B5B21E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231D"/>
    <w:rsid w:val="00011C3A"/>
    <w:rsid w:val="00014922"/>
    <w:rsid w:val="0004791B"/>
    <w:rsid w:val="00055B26"/>
    <w:rsid w:val="000660AF"/>
    <w:rsid w:val="00072864"/>
    <w:rsid w:val="00122FCF"/>
    <w:rsid w:val="00192874"/>
    <w:rsid w:val="002776A3"/>
    <w:rsid w:val="002B69F9"/>
    <w:rsid w:val="00313A89"/>
    <w:rsid w:val="00317830"/>
    <w:rsid w:val="00344ECB"/>
    <w:rsid w:val="004C231D"/>
    <w:rsid w:val="005929A3"/>
    <w:rsid w:val="005E441A"/>
    <w:rsid w:val="006878D3"/>
    <w:rsid w:val="006D4AA3"/>
    <w:rsid w:val="006D4B02"/>
    <w:rsid w:val="00725682"/>
    <w:rsid w:val="00725DF8"/>
    <w:rsid w:val="0077712B"/>
    <w:rsid w:val="0079719A"/>
    <w:rsid w:val="007A64FB"/>
    <w:rsid w:val="00801923"/>
    <w:rsid w:val="00811A24"/>
    <w:rsid w:val="00843F45"/>
    <w:rsid w:val="00861FE0"/>
    <w:rsid w:val="00982A5D"/>
    <w:rsid w:val="009B71D2"/>
    <w:rsid w:val="00A033FF"/>
    <w:rsid w:val="00AA6D09"/>
    <w:rsid w:val="00B72D24"/>
    <w:rsid w:val="00BB3277"/>
    <w:rsid w:val="00BF3126"/>
    <w:rsid w:val="00BF3A15"/>
    <w:rsid w:val="00C2346F"/>
    <w:rsid w:val="00C24C84"/>
    <w:rsid w:val="00CE7CA5"/>
    <w:rsid w:val="00D367BF"/>
    <w:rsid w:val="00D66B3B"/>
    <w:rsid w:val="00DB7EBF"/>
    <w:rsid w:val="00DE7841"/>
    <w:rsid w:val="00E2213D"/>
    <w:rsid w:val="00E904A3"/>
    <w:rsid w:val="00ED52F6"/>
    <w:rsid w:val="00F84112"/>
    <w:rsid w:val="00FE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AFD36"/>
  <w15:chartTrackingRefBased/>
  <w15:docId w15:val="{AD06F4C8-D099-4B57-97C0-2E2FBF05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C231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lnku">
    <w:name w:val="Nadpis článku"/>
    <w:basedOn w:val="Normln"/>
    <w:qFormat/>
    <w:rsid w:val="00ED52F6"/>
    <w:pPr>
      <w:numPr>
        <w:numId w:val="6"/>
      </w:numPr>
      <w:suppressAutoHyphens/>
      <w:spacing w:before="400" w:after="200" w:line="252" w:lineRule="auto"/>
      <w:contextualSpacing/>
      <w:jc w:val="center"/>
    </w:pPr>
    <w:rPr>
      <w:rFonts w:ascii="Calibri" w:eastAsia="Calibri" w:hAnsi="Calibri"/>
      <w:b/>
      <w:lang w:eastAsia="en-US"/>
    </w:rPr>
  </w:style>
  <w:style w:type="paragraph" w:customStyle="1" w:styleId="Odstavec">
    <w:name w:val="Odstavec"/>
    <w:basedOn w:val="Nadpislnku"/>
    <w:link w:val="OdstavecChar"/>
    <w:qFormat/>
    <w:rsid w:val="00ED52F6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rsid w:val="00ED52F6"/>
    <w:rPr>
      <w:rFonts w:ascii="Calibri" w:eastAsia="Calibri" w:hAnsi="Calibri"/>
      <w:sz w:val="24"/>
      <w:szCs w:val="24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</vt:lpstr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</dc:title>
  <dc:subject/>
  <dc:creator>CHARITA</dc:creator>
  <cp:keywords/>
  <dc:description/>
  <cp:lastModifiedBy>Marie Balvínová</cp:lastModifiedBy>
  <cp:revision>2</cp:revision>
  <dcterms:created xsi:type="dcterms:W3CDTF">2019-02-25T14:48:00Z</dcterms:created>
  <dcterms:modified xsi:type="dcterms:W3CDTF">2019-02-25T14:48:00Z</dcterms:modified>
</cp:coreProperties>
</file>